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1" w:rsidRDefault="00976061" w:rsidP="00CB39F7">
      <w:pPr>
        <w:jc w:val="center"/>
        <w:rPr>
          <w:rFonts w:ascii="Calibri" w:hAnsi="Calibri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E16771" w:rsidRDefault="00E16771" w:rsidP="00CB39F7">
      <w:pPr>
        <w:jc w:val="center"/>
        <w:rPr>
          <w:rFonts w:ascii="Calibri" w:hAnsi="Calibri"/>
        </w:rPr>
      </w:pPr>
    </w:p>
    <w:p w:rsidR="00976061" w:rsidRDefault="00976061" w:rsidP="00CB39F7">
      <w:pPr>
        <w:jc w:val="center"/>
        <w:rPr>
          <w:rFonts w:ascii="Calibri" w:hAnsi="Calibri"/>
        </w:rPr>
      </w:pPr>
    </w:p>
    <w:p w:rsidR="003C417F" w:rsidRPr="00CB39F7" w:rsidRDefault="00CB39F7" w:rsidP="00CB39F7">
      <w:pPr>
        <w:jc w:val="center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 wp14:anchorId="7EC9F706" wp14:editId="25169399">
            <wp:extent cx="2324100" cy="2524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61" w:rsidRDefault="00976061" w:rsidP="00E5736F">
      <w:pPr>
        <w:jc w:val="center"/>
        <w:rPr>
          <w:rFonts w:ascii="Calibri" w:hAnsi="Calibri"/>
          <w:sz w:val="40"/>
          <w:szCs w:val="40"/>
        </w:rPr>
      </w:pPr>
    </w:p>
    <w:p w:rsidR="00CB39F7" w:rsidRPr="00E16771" w:rsidRDefault="00CB39F7" w:rsidP="00E5736F">
      <w:pPr>
        <w:jc w:val="center"/>
        <w:rPr>
          <w:b/>
          <w:bCs/>
          <w:sz w:val="40"/>
          <w:szCs w:val="40"/>
          <w:rFonts w:ascii="Calibri" w:hAnsi="Calibri"/>
        </w:rPr>
      </w:pPr>
      <w:r>
        <w:rPr>
          <w:b/>
          <w:bCs/>
          <w:sz w:val="40"/>
          <w:szCs w:val="40"/>
          <w:rFonts w:ascii="Calibri" w:hAnsi="Calibri"/>
        </w:rPr>
        <w:t xml:space="preserve">MANUAL DE USUARIO</w:t>
      </w:r>
    </w:p>
    <w:p w:rsidR="00E41735" w:rsidRPr="007452DC" w:rsidRDefault="00E41735" w:rsidP="00E5736F">
      <w:pPr>
        <w:jc w:val="center"/>
        <w:rPr>
          <w:b/>
          <w:sz w:val="32"/>
          <w:szCs w:val="32"/>
          <w:rFonts w:ascii="Calibri" w:hAnsi="Calibri"/>
        </w:rPr>
      </w:pPr>
      <w:r>
        <w:rPr>
          <w:b/>
          <w:sz w:val="32"/>
          <w:szCs w:val="32"/>
          <w:rFonts w:ascii="Calibri" w:hAnsi="Calibri"/>
        </w:rPr>
        <w:t xml:space="preserve">SW-170</w:t>
      </w:r>
    </w:p>
    <w:p w:rsidR="00CB39F7" w:rsidRDefault="00CB39F7" w:rsidP="00E5736F">
      <w:pPr>
        <w:jc w:val="center"/>
        <w:rPr>
          <w:sz w:val="32"/>
          <w:szCs w:val="32"/>
          <w:rFonts w:ascii="Calibri" w:hAnsi="Calibri"/>
        </w:rPr>
      </w:pPr>
      <w:r>
        <w:rPr>
          <w:sz w:val="32"/>
          <w:szCs w:val="32"/>
          <w:rFonts w:ascii="Calibri" w:hAnsi="Calibri"/>
        </w:rPr>
        <w:t xml:space="preserve">SMARTWATCH</w:t>
      </w:r>
    </w:p>
    <w:p w:rsidR="00E16771" w:rsidRPr="00E5736F" w:rsidRDefault="00E16771" w:rsidP="00E5736F">
      <w:pPr>
        <w:jc w:val="center"/>
        <w:rPr>
          <w:rFonts w:ascii="Calibri" w:hAnsi="Calibri"/>
          <w:sz w:val="32"/>
          <w:szCs w:val="32"/>
        </w:rPr>
      </w:pPr>
    </w:p>
    <w:p w:rsidR="00CB39F7" w:rsidRDefault="00E5736F" w:rsidP="00E5736F">
      <w:pPr>
        <w:jc w:val="center"/>
        <w:rPr>
          <w:rFonts w:ascii="Calibri" w:hAnsi="Calibri"/>
        </w:rPr>
      </w:pPr>
      <w:r>
        <w:rPr>
          <w:b/>
          <w:bCs/>
          <w:rFonts w:ascii="Calibri" w:hAnsi="Calibri"/>
        </w:rPr>
        <w:t xml:space="preserve">Nota: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Actualice el software a la última versión de la aplicación antes de usarlo.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Cargue el smartwatch antes de usarlo.</w:t>
      </w:r>
    </w:p>
    <w:p w:rsidR="00E5736F" w:rsidRDefault="00E5736F" w:rsidP="00E5736F">
      <w:pPr>
        <w:jc w:val="center"/>
        <w:rPr>
          <w:rFonts w:ascii="Calibri" w:hAnsi="Calibri"/>
        </w:rPr>
      </w:pPr>
    </w:p>
    <w:p w:rsidR="00976061" w:rsidRDefault="00976061">
      <w:pPr>
        <w:widowControl/>
        <w:jc w:val="left"/>
        <w:rPr>
          <w:rFonts w:ascii="Calibri" w:hAnsi="Calibri"/>
        </w:rPr>
      </w:pPr>
      <w:r>
        <w:br w:type="page"/>
      </w:r>
    </w:p>
    <w:p w:rsidR="00E5736F" w:rsidRPr="00E5736F" w:rsidRDefault="00E5736F" w:rsidP="00E5736F">
      <w:pPr>
        <w:rPr>
          <w:b/>
          <w:bCs/>
          <w:sz w:val="28"/>
          <w:szCs w:val="28"/>
          <w:rFonts w:ascii="Calibri" w:hAnsi="Calibri"/>
        </w:rPr>
      </w:pPr>
      <w:r>
        <w:rPr>
          <w:b/>
          <w:bCs/>
          <w:sz w:val="28"/>
          <w:szCs w:val="28"/>
          <w:rFonts w:ascii="Calibri" w:hAnsi="Calibri"/>
        </w:rPr>
        <w:t xml:space="preserve">Descargar la aplicación</w:t>
      </w:r>
    </w:p>
    <w:p w:rsidR="00E5736F" w:rsidRPr="00E5736F" w:rsidRDefault="00E5736F" w:rsidP="00E5736F">
      <w:pPr>
        <w:jc w:val="left"/>
        <w:rPr>
          <w:b/>
          <w:bCs/>
          <w:rFonts w:ascii="Calibri" w:hAnsi="Calibri"/>
        </w:rPr>
      </w:pPr>
      <w:r>
        <w:rPr>
          <w:b/>
          <w:bCs/>
          <w:rFonts w:ascii="Calibri" w:hAnsi="Calibri"/>
        </w:rPr>
        <w:t xml:space="preserve">Escanee el siguiente código QR; descargue e instale la aplicación.</w:t>
      </w:r>
    </w:p>
    <w:p w:rsidR="00E5736F" w:rsidRDefault="00E5736F" w:rsidP="00E5736F">
      <w:pPr>
        <w:jc w:val="center"/>
        <w:rPr>
          <w:rFonts w:ascii="Calibri" w:hAnsi="Calibri"/>
        </w:rPr>
      </w:pPr>
      <w:r>
        <w:drawing>
          <wp:inline distT="0" distB="0" distL="0" distR="0" wp14:anchorId="6E291624" wp14:editId="394360CF">
            <wp:extent cx="2085975" cy="2085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36F" w:rsidRPr="00B62ADE" w:rsidRDefault="00E5736F" w:rsidP="00E5736F">
      <w:pPr>
        <w:jc w:val="center"/>
        <w:rPr>
          <w:b/>
          <w:bCs/>
          <w:sz w:val="24"/>
          <w:szCs w:val="24"/>
          <w:rFonts w:ascii="Calibri" w:hAnsi="Calibri"/>
        </w:rPr>
      </w:pPr>
      <w:r>
        <w:rPr>
          <w:b/>
          <w:bCs/>
          <w:sz w:val="24"/>
          <w:szCs w:val="24"/>
          <w:rFonts w:ascii="Calibri" w:hAnsi="Calibri"/>
        </w:rPr>
        <w:t xml:space="preserve">Escaneado y del código QR y descarga</w:t>
      </w:r>
    </w:p>
    <w:p w:rsidR="00E5736F" w:rsidRDefault="00E5736F" w:rsidP="00E5736F">
      <w:pPr>
        <w:jc w:val="left"/>
        <w:rPr>
          <w:rFonts w:ascii="Calibri" w:hAnsi="Calibri"/>
        </w:rPr>
      </w:pPr>
    </w:p>
    <w:p w:rsidR="00E5736F" w:rsidRPr="00276FF9" w:rsidRDefault="00276FF9" w:rsidP="00276FF9">
      <w:pPr>
        <w:rPr>
          <w:b/>
          <w:bCs/>
          <w:sz w:val="28"/>
          <w:szCs w:val="28"/>
          <w:rFonts w:ascii="Calibri" w:hAnsi="Calibri"/>
        </w:rPr>
      </w:pPr>
      <w:r>
        <w:rPr>
          <w:b/>
          <w:bCs/>
          <w:sz w:val="28"/>
          <w:szCs w:val="28"/>
          <w:rFonts w:ascii="Calibri" w:hAnsi="Calibri"/>
        </w:rPr>
        <w:t xml:space="preserve">Emparejamiento</w:t>
      </w:r>
    </w:p>
    <w:p w:rsidR="00276FF9" w:rsidRPr="00276FF9" w:rsidRDefault="00276FF9" w:rsidP="00276FF9">
      <w:pPr>
        <w:rPr>
          <w:rFonts w:ascii="Calibri" w:hAnsi="Calibri"/>
        </w:rPr>
      </w:pPr>
      <w:r>
        <w:rPr>
          <w:rFonts w:ascii="Calibri" w:hAnsi="Calibri"/>
        </w:rPr>
        <w:t xml:space="preserve">Abra la aplicación y configure su perfil.</w:t>
      </w:r>
    </w:p>
    <w:p w:rsidR="00276FF9" w:rsidRPr="00276FF9" w:rsidRDefault="00276FF9" w:rsidP="003D6FF8">
      <w:pPr>
        <w:rPr>
          <w:rFonts w:ascii="Calibri" w:hAnsi="Calibri"/>
        </w:rPr>
      </w:pPr>
      <w:r>
        <w:rPr>
          <w:rFonts w:ascii="Calibri" w:hAnsi="Calibri"/>
        </w:rPr>
        <w:t xml:space="preserve">Vaya al [Device]; haga clic en [Add a Device].</w:t>
      </w:r>
    </w:p>
    <w:p w:rsidR="00276FF9" w:rsidRPr="00276FF9" w:rsidRDefault="00276FF9" w:rsidP="00276FF9">
      <w:pPr>
        <w:rPr>
          <w:rFonts w:ascii="Calibri" w:hAnsi="Calibri"/>
        </w:rPr>
      </w:pPr>
      <w:r>
        <w:rPr>
          <w:rFonts w:ascii="Calibri" w:hAnsi="Calibri"/>
        </w:rPr>
        <w:t xml:space="preserve">Elija su dispositivo de la lista de búsqueda.</w:t>
      </w:r>
    </w:p>
    <w:p w:rsidR="00276FF9" w:rsidRDefault="00276FF9" w:rsidP="00276FF9">
      <w:pPr>
        <w:jc w:val="left"/>
        <w:rPr>
          <w:rFonts w:ascii="Calibri" w:hAnsi="Calibri"/>
        </w:rPr>
      </w:pPr>
      <w:r>
        <w:rPr>
          <w:rFonts w:ascii="Calibri" w:hAnsi="Calibri"/>
        </w:rPr>
        <w:t xml:space="preserve">Finalizar</w:t>
      </w:r>
    </w:p>
    <w:p w:rsidR="004C54E6" w:rsidRDefault="004C54E6" w:rsidP="00276FF9">
      <w:pPr>
        <w:jc w:val="left"/>
        <w:rPr>
          <w:rFonts w:ascii="Calibri" w:hAnsi="Calibri"/>
        </w:rPr>
      </w:pPr>
    </w:p>
    <w:p w:rsidR="00276FF9" w:rsidRDefault="00A03C0D" w:rsidP="00900460">
      <w:pPr>
        <w:rPr>
          <w:rFonts w:ascii="Calibri" w:hAnsi="Calibri"/>
        </w:rPr>
      </w:pPr>
      <w:r>
        <w:rPr>
          <w:rFonts w:ascii="Calibri" w:hAnsi="Calibri"/>
        </w:rPr>
        <w:t xml:space="preserve">Pulse durante un periodo prolongado de tiempo [time page] de su dispositivo y vaya a la página de detalles.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La dirección MAC de la página de detalles puede ayudarle a identificar su dispositivo en la lista de búsqueda.</w:t>
      </w:r>
    </w:p>
    <w:p w:rsidR="00276FF9" w:rsidRPr="007A21C2" w:rsidRDefault="00276FF9" w:rsidP="00276FF9">
      <w:pPr>
        <w:rPr>
          <w:rFonts w:ascii="Calibri" w:hAnsi="Calibri"/>
        </w:rPr>
      </w:pPr>
    </w:p>
    <w:p w:rsidR="00276FF9" w:rsidRPr="00276FF9" w:rsidRDefault="00276FF9" w:rsidP="00276FF9">
      <w:pPr>
        <w:rPr>
          <w:b/>
          <w:bCs/>
          <w:sz w:val="28"/>
          <w:szCs w:val="28"/>
          <w:rFonts w:ascii="Calibri" w:hAnsi="Calibri"/>
        </w:rPr>
      </w:pPr>
      <w:r>
        <w:rPr>
          <w:b/>
          <w:bCs/>
          <w:sz w:val="28"/>
          <w:szCs w:val="28"/>
          <w:rFonts w:ascii="Calibri" w:hAnsi="Calibri"/>
        </w:rPr>
        <w:t xml:space="preserve">Smart watch features</w:t>
      </w:r>
    </w:p>
    <w:p w:rsidR="00276FF9" w:rsidRDefault="00451EA5" w:rsidP="00276FF9">
      <w:pPr>
        <w:rPr>
          <w:rFonts w:ascii="Calibri" w:hAnsi="Calibri"/>
        </w:rPr>
      </w:pPr>
      <w:r>
        <w:drawing>
          <wp:inline distT="0" distB="0" distL="0" distR="0" wp14:anchorId="68E5B718" wp14:editId="4FAE0203">
            <wp:extent cx="1590675" cy="18764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A5" w:rsidRPr="00451EA5" w:rsidRDefault="00451EA5" w:rsidP="00451EA5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Pista deportiva</w:t>
      </w:r>
    </w:p>
    <w:p w:rsidR="00451EA5" w:rsidRPr="00451EA5" w:rsidRDefault="00E4441A" w:rsidP="00140873">
      <w:pPr>
        <w:rPr>
          <w:rFonts w:ascii="Calibri" w:hAnsi="Calibri"/>
        </w:rPr>
      </w:pPr>
      <w:r>
        <w:rPr>
          <w:rFonts w:ascii="Calibri" w:hAnsi="Calibri"/>
        </w:rPr>
        <w:t xml:space="preserve">El smartwatch mide automáticamente los pasos dados, las calorías quemadas y la distancia recorrida.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Los datos medidos se sincronizan con la aplicación.</w:t>
      </w:r>
    </w:p>
    <w:p w:rsidR="00451EA5" w:rsidRDefault="00451EA5" w:rsidP="00140873">
      <w:pPr>
        <w:rPr>
          <w:rFonts w:ascii="Calibri" w:hAnsi="Calibri"/>
        </w:rPr>
      </w:pPr>
      <w:r>
        <w:rPr>
          <w:rFonts w:ascii="Calibri" w:hAnsi="Calibri"/>
        </w:rPr>
        <w:t xml:space="preserve">Nota: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Los datos deportivos guardados en el reloj se eliminan a medianoche todos los días.</w:t>
      </w:r>
    </w:p>
    <w:p w:rsidR="00140873" w:rsidRDefault="00140873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drawing>
          <wp:inline distT="0" distB="0" distL="0" distR="0" wp14:anchorId="61901550" wp14:editId="6F8E914D">
            <wp:extent cx="1581150" cy="1866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Monitor de sueño</w:t>
      </w:r>
    </w:p>
    <w:p w:rsidR="00140873" w:rsidRPr="00140873" w:rsidRDefault="005C4B99" w:rsidP="00140873">
      <w:pPr>
        <w:rPr>
          <w:rFonts w:ascii="Calibri" w:hAnsi="Calibri"/>
        </w:rPr>
      </w:pPr>
      <w:r>
        <w:rPr>
          <w:rFonts w:ascii="Calibri" w:hAnsi="Calibri"/>
        </w:rPr>
        <w:t xml:space="preserve">Al llevar puesto el smartwatch durante el sueño, se medirá su tiempo y la calidad del sueño.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Los datos medidos se sincronizan con la aplicación.</w:t>
      </w:r>
    </w:p>
    <w:p w:rsidR="00140873" w:rsidRDefault="00140873" w:rsidP="00140873">
      <w:pPr>
        <w:rPr>
          <w:rFonts w:ascii="Calibri" w:hAnsi="Calibri"/>
        </w:rPr>
      </w:pPr>
      <w:r>
        <w:rPr>
          <w:rFonts w:ascii="Calibri" w:hAnsi="Calibri"/>
        </w:rPr>
        <w:t xml:space="preserve">Nota: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Los datos del sueño guardados en el reloj se eliminan a las 8:00 pm del día siguiente.</w:t>
      </w:r>
    </w:p>
    <w:p w:rsidR="00CE6705" w:rsidRDefault="00CE6705" w:rsidP="00140873">
      <w:pPr>
        <w:rPr>
          <w:rFonts w:ascii="Calibri" w:hAnsi="Calibri"/>
        </w:rPr>
      </w:pPr>
    </w:p>
    <w:p w:rsidR="00140873" w:rsidRDefault="00140873" w:rsidP="00140873">
      <w:pPr>
        <w:rPr>
          <w:rFonts w:ascii="Calibri" w:hAnsi="Calibri"/>
        </w:rPr>
      </w:pPr>
      <w:r>
        <w:drawing>
          <wp:inline distT="0" distB="0" distL="0" distR="0" wp14:anchorId="4B691EBF" wp14:editId="1ACD7542">
            <wp:extent cx="1590675" cy="1885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873" w:rsidRPr="00140873" w:rsidRDefault="00140873" w:rsidP="0014087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Monitor de ritmo cardíaco</w:t>
      </w:r>
    </w:p>
    <w:p w:rsidR="00140873" w:rsidRPr="00140873" w:rsidRDefault="00140873" w:rsidP="00140873">
      <w:pPr>
        <w:rPr>
          <w:rFonts w:ascii="Calibri" w:hAnsi="Calibri"/>
        </w:rPr>
      </w:pPr>
      <w:r>
        <w:rPr>
          <w:rFonts w:ascii="Calibri" w:hAnsi="Calibri"/>
        </w:rPr>
        <w:t xml:space="preserve">Pulse durante un periodo prolongado de tiempo la página de ritmo cardíaco para empezar a medir su ritmo cardíaco.</w:t>
      </w:r>
    </w:p>
    <w:p w:rsidR="00140873" w:rsidRDefault="00E77740" w:rsidP="00FF671D">
      <w:pPr>
        <w:rPr>
          <w:rFonts w:ascii="Calibri" w:hAnsi="Calibri"/>
        </w:rPr>
      </w:pPr>
      <w:r>
        <w:rPr>
          <w:rFonts w:ascii="Calibri" w:hAnsi="Calibri"/>
        </w:rPr>
        <w:t xml:space="preserve">La página puede mostrar los datos del ritmo cardíaco de las últimas 7 mediciones.</w:t>
      </w:r>
    </w:p>
    <w:p w:rsidR="00FF671D" w:rsidRDefault="00FF671D" w:rsidP="00FF671D">
      <w:pPr>
        <w:rPr>
          <w:rFonts w:ascii="Calibri" w:hAnsi="Calibri"/>
        </w:rPr>
      </w:pPr>
    </w:p>
    <w:p w:rsidR="00FF671D" w:rsidRDefault="00FF671D" w:rsidP="00FF671D">
      <w:pPr>
        <w:rPr>
          <w:rFonts w:ascii="Calibri" w:hAnsi="Calibri"/>
        </w:rPr>
      </w:pPr>
      <w:r>
        <w:drawing>
          <wp:inline distT="0" distB="0" distL="0" distR="0" wp14:anchorId="57181FB8" wp14:editId="5385BF44">
            <wp:extent cx="1600200" cy="1924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71D" w:rsidRPr="00FF671D" w:rsidRDefault="000A092F" w:rsidP="00FF671D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Entrenamiento multideporte</w:t>
      </w:r>
    </w:p>
    <w:p w:rsidR="00FF671D" w:rsidRDefault="00FF671D">
      <w:pPr>
        <w:rPr>
          <w:rFonts w:ascii="Calibri" w:hAnsi="Calibri"/>
        </w:rPr>
      </w:pPr>
      <w:r>
        <w:rPr>
          <w:rFonts w:ascii="Calibri" w:hAnsi="Calibri"/>
        </w:rPr>
        <w:t xml:space="preserve">Pulse durante un periodo prolongado de tiempo la página de entrenamiento para iniciar una nueva grabación de la medición del entrenamiento.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Dispone de 8 modos deportivos.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 la página de entrenamiento se muestran los últimos datos del entrenamiento.</w:t>
      </w:r>
    </w:p>
    <w:p w:rsidR="009570E6" w:rsidRDefault="009570E6" w:rsidP="00FF671D">
      <w:pPr>
        <w:rPr>
          <w:rFonts w:ascii="Calibri" w:hAnsi="Calibri"/>
        </w:rPr>
      </w:pPr>
      <w:r>
        <w:drawing>
          <wp:inline distT="0" distB="0" distL="0" distR="0" wp14:anchorId="4D078359" wp14:editId="3446B989">
            <wp:extent cx="1581150" cy="18954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Monitor de tensión arterial</w:t>
      </w:r>
    </w:p>
    <w:p w:rsidR="009570E6" w:rsidRPr="009570E6" w:rsidRDefault="009570E6" w:rsidP="009570E6">
      <w:pPr>
        <w:rPr>
          <w:rFonts w:ascii="Calibri" w:hAnsi="Calibri"/>
        </w:rPr>
      </w:pPr>
      <w:r>
        <w:rPr>
          <w:rFonts w:ascii="Calibri" w:hAnsi="Calibri"/>
        </w:rPr>
        <w:t xml:space="preserve">Pulse durante un periodo prolongado de tiempo la página de tensión arterial para empezar a medir la tensión arterial.</w:t>
      </w:r>
    </w:p>
    <w:p w:rsidR="009570E6" w:rsidRDefault="00E77740" w:rsidP="009570E6">
      <w:pPr>
        <w:rPr>
          <w:rFonts w:ascii="Calibri" w:hAnsi="Calibri"/>
        </w:rPr>
      </w:pPr>
      <w:r>
        <w:rPr>
          <w:rFonts w:ascii="Calibri" w:hAnsi="Calibri"/>
        </w:rPr>
        <w:t xml:space="preserve">La página puede mostrar los datos de tensión arterial de las últimas 7 mediciones.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drawing>
          <wp:inline distT="0" distB="0" distL="0" distR="0" wp14:anchorId="18488C32" wp14:editId="32372252">
            <wp:extent cx="1619250" cy="1914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Monitor de SpO2/oxígeno en sangre</w:t>
      </w:r>
    </w:p>
    <w:p w:rsidR="00A76CC5" w:rsidRPr="009570E6" w:rsidRDefault="009570E6" w:rsidP="009570E6">
      <w:pPr>
        <w:rPr>
          <w:rFonts w:ascii="Calibri" w:hAnsi="Calibri"/>
        </w:rPr>
      </w:pPr>
      <w:r>
        <w:rPr>
          <w:rFonts w:ascii="Calibri" w:hAnsi="Calibri"/>
        </w:rPr>
        <w:t xml:space="preserve">Pulse durante un periodo prolongado de tiempo la página de SpO2 para empezar a medir su SpO2/oxígeno en sangre.</w:t>
      </w:r>
    </w:p>
    <w:p w:rsidR="009570E6" w:rsidRDefault="00A76CC5" w:rsidP="009570E6">
      <w:pPr>
        <w:rPr>
          <w:rFonts w:ascii="Calibri" w:hAnsi="Calibri"/>
        </w:rPr>
      </w:pPr>
      <w:r>
        <w:rPr>
          <w:rFonts w:ascii="Calibri" w:hAnsi="Calibri"/>
        </w:rPr>
        <w:t xml:space="preserve">La página puede mostrar los datos medidos de las últimas 7 mediciones.</w:t>
      </w:r>
    </w:p>
    <w:p w:rsidR="009570E6" w:rsidRDefault="009570E6" w:rsidP="009570E6">
      <w:pPr>
        <w:rPr>
          <w:rFonts w:ascii="Calibri" w:hAnsi="Calibri"/>
        </w:rPr>
      </w:pPr>
    </w:p>
    <w:p w:rsidR="009570E6" w:rsidRDefault="009570E6" w:rsidP="009570E6">
      <w:pPr>
        <w:rPr>
          <w:rFonts w:ascii="Calibri" w:hAnsi="Calibri"/>
        </w:rPr>
      </w:pPr>
      <w:r>
        <w:drawing>
          <wp:inline distT="0" distB="0" distL="0" distR="0" wp14:anchorId="082C7A8F" wp14:editId="2D668077">
            <wp:extent cx="1590675" cy="19145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0E6" w:rsidRPr="009570E6" w:rsidRDefault="009570E6" w:rsidP="009570E6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Previsión meteorológica</w:t>
      </w:r>
    </w:p>
    <w:p w:rsidR="009570E6" w:rsidRPr="009570E6" w:rsidRDefault="00E465C4" w:rsidP="009570E6">
      <w:pPr>
        <w:rPr>
          <w:rFonts w:ascii="Calibri" w:hAnsi="Calibri"/>
        </w:rPr>
      </w:pPr>
      <w:r>
        <w:rPr>
          <w:rFonts w:ascii="Calibri" w:hAnsi="Calibri"/>
        </w:rPr>
        <w:t xml:space="preserve">La página meteorológica muestra la información meteorológica del día actual y siguiente.</w:t>
      </w:r>
    </w:p>
    <w:p w:rsidR="009570E6" w:rsidRDefault="00232956" w:rsidP="009570E6">
      <w:pPr>
        <w:rPr>
          <w:rFonts w:ascii="Calibri" w:hAnsi="Calibri"/>
        </w:rPr>
      </w:pPr>
      <w:r>
        <w:rPr>
          <w:rFonts w:ascii="Calibri" w:hAnsi="Calibri"/>
        </w:rPr>
        <w:t xml:space="preserve">Se puede sincronizar la última información meteorológica desde la aplicación al reloj su el reloj está conectado con la aplicación.</w:t>
      </w:r>
    </w:p>
    <w:p w:rsidR="0019190A" w:rsidRDefault="0019190A" w:rsidP="009570E6">
      <w:pPr>
        <w:rPr>
          <w:rFonts w:ascii="Calibri" w:hAnsi="Calibri"/>
        </w:rPr>
      </w:pPr>
    </w:p>
    <w:p w:rsidR="0019190A" w:rsidRDefault="00BF2C63" w:rsidP="009570E6">
      <w:pPr>
        <w:rPr>
          <w:rFonts w:ascii="Calibri" w:hAnsi="Calibri"/>
        </w:rPr>
      </w:pPr>
      <w:r>
        <w:drawing>
          <wp:inline distT="0" distB="0" distL="0" distR="0" wp14:anchorId="505B17C4" wp14:editId="51AB9F6E">
            <wp:extent cx="1600200" cy="1895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Recordatorio de mensajes</w:t>
      </w:r>
    </w:p>
    <w:p w:rsidR="00BF2C63" w:rsidRP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 xml:space="preserve">El reloj puede sincronizar notificaciones entrantes de Twitter, Facebook, Whatsapp, Instagram etc.</w:t>
      </w:r>
    </w:p>
    <w:p w:rsidR="00BF2C63" w:rsidRPr="00BF2C63" w:rsidRDefault="007963C8" w:rsidP="00BF2C63">
      <w:pPr>
        <w:rPr>
          <w:rFonts w:ascii="Calibri" w:hAnsi="Calibri"/>
        </w:rPr>
      </w:pPr>
      <w:r>
        <w:rPr>
          <w:rFonts w:ascii="Calibri" w:hAnsi="Calibri"/>
        </w:rPr>
        <w:t xml:space="preserve">Se pueden guardar los últimos 3 mensajes en el reloj.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 xml:space="preserve">Nota: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Puede conectar o desconectar la notificación entrante en la aplicación.</w:t>
      </w:r>
    </w:p>
    <w:p w:rsidR="00FB3E4B" w:rsidRDefault="00FB3E4B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drawing>
          <wp:inline distT="0" distB="0" distL="0" distR="0" wp14:anchorId="40102803" wp14:editId="46DBC7E4">
            <wp:extent cx="1609725" cy="19240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Obturador a distancia</w:t>
      </w:r>
    </w:p>
    <w:p w:rsidR="000F3297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 xml:space="preserve">Una vez que el reloj se conecta a la aplicación, el reloj puede controlar a distancia la cámara de su teléfono móvil.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drawing>
          <wp:inline distT="0" distB="0" distL="0" distR="0" wp14:anchorId="789056A2" wp14:editId="545878C4">
            <wp:extent cx="1609725" cy="18954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Controlador de reproducción de música</w:t>
      </w:r>
    </w:p>
    <w:p w:rsidR="00BF2C63" w:rsidRDefault="0095074D" w:rsidP="00BF2C63">
      <w:pPr>
        <w:rPr>
          <w:rFonts w:ascii="Calibri" w:hAnsi="Calibri"/>
        </w:rPr>
      </w:pPr>
      <w:r>
        <w:rPr>
          <w:rFonts w:ascii="Calibri" w:hAnsi="Calibri"/>
        </w:rPr>
        <w:t xml:space="preserve">Una vez que el reloj se conecta a la aplicación, el reloj puede controlar a distancia el reproductor de música de su teléfono móvil.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drawing>
          <wp:inline distT="0" distB="0" distL="0" distR="0" wp14:anchorId="611DD10A" wp14:editId="4FE964AB">
            <wp:extent cx="1609725" cy="18859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Otras características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 xml:space="preserve">Otras características incluyen cronómetro, ajuste del brillo de la pantalla, modo silencioso, reinicio a fábrica y apagado.</w:t>
      </w:r>
    </w:p>
    <w:p w:rsidR="00BF2C63" w:rsidRDefault="00BF2C63" w:rsidP="00BF2C63">
      <w:pPr>
        <w:rPr>
          <w:rFonts w:ascii="Calibri" w:hAnsi="Calibri"/>
        </w:rPr>
      </w:pPr>
    </w:p>
    <w:p w:rsidR="00BF2C63" w:rsidRDefault="00BF2C63" w:rsidP="00BF2C63">
      <w:pPr>
        <w:rPr>
          <w:rFonts w:ascii="Calibri" w:hAnsi="Calibri"/>
        </w:rPr>
      </w:pPr>
      <w:r>
        <w:drawing>
          <wp:inline distT="0" distB="0" distL="0" distR="0" wp14:anchorId="47C7CD83" wp14:editId="5723E8D0">
            <wp:extent cx="1600200" cy="18954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63" w:rsidRPr="00BF2C63" w:rsidRDefault="00BF2C63" w:rsidP="00BF2C63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Cronómetro</w:t>
      </w:r>
    </w:p>
    <w:p w:rsidR="00BF2C63" w:rsidRDefault="00BF2C63" w:rsidP="00BF2C63">
      <w:pPr>
        <w:rPr>
          <w:rFonts w:ascii="Calibri" w:hAnsi="Calibri"/>
        </w:rPr>
      </w:pPr>
      <w:r>
        <w:rPr>
          <w:rFonts w:ascii="Calibri" w:hAnsi="Calibri"/>
        </w:rPr>
        <w:t xml:space="preserve">Pulse durante un periodo prolongado de tiempo la página de cronómetro para empezar a contar el tiempo y vuélvalo a pulsar durante un periodo prolongado de tiempo para detenerlo.</w:t>
      </w:r>
    </w:p>
    <w:p w:rsidR="00BF2C63" w:rsidRDefault="00BF2C63" w:rsidP="00BF2C63">
      <w:pPr>
        <w:rPr>
          <w:rFonts w:ascii="Calibri" w:hAnsi="Calibri"/>
        </w:rPr>
      </w:pPr>
    </w:p>
    <w:p w:rsidR="00B00445" w:rsidRDefault="00B00445" w:rsidP="00BF2C63">
      <w:pPr>
        <w:rPr>
          <w:rFonts w:ascii="Calibri" w:hAnsi="Calibri"/>
        </w:rPr>
      </w:pPr>
      <w:r>
        <w:drawing>
          <wp:inline distT="0" distB="0" distL="0" distR="0" wp14:anchorId="17A765AE" wp14:editId="0BF49031">
            <wp:extent cx="1609725" cy="19431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45" w:rsidRPr="00B00445" w:rsidRDefault="00A232BF" w:rsidP="00B00445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Alarma</w:t>
      </w:r>
    </w:p>
    <w:p w:rsidR="001D274B" w:rsidRDefault="001D274B" w:rsidP="00B00445">
      <w:pPr>
        <w:rPr>
          <w:rFonts w:ascii="Calibri" w:hAnsi="Calibri"/>
        </w:rPr>
      </w:pPr>
      <w:r>
        <w:rPr>
          <w:rFonts w:ascii="Calibri" w:hAnsi="Calibri"/>
        </w:rPr>
        <w:t xml:space="preserve">Si ha fijado y activado la alarma en la aplicación, y el reloj está conectado a la aplicación, el reloj vibra cuando se alcanza la hora de la alarma.</w:t>
      </w:r>
    </w:p>
    <w:p w:rsidR="00B00445" w:rsidRPr="007B0194" w:rsidRDefault="00B00445" w:rsidP="00B00445">
      <w:pPr>
        <w:rPr>
          <w:rFonts w:ascii="Calibri" w:hAnsi="Calibri"/>
        </w:rPr>
      </w:pPr>
    </w:p>
    <w:p w:rsidR="00B00445" w:rsidRDefault="00DD3225" w:rsidP="00B00445">
      <w:pPr>
        <w:rPr>
          <w:rFonts w:ascii="Calibri" w:hAnsi="Calibri"/>
        </w:rPr>
      </w:pPr>
      <w:r>
        <w:drawing>
          <wp:inline distT="0" distB="0" distL="0" distR="0" wp14:anchorId="404C6252" wp14:editId="4D64B84F">
            <wp:extent cx="1609725" cy="19240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25" w:rsidRPr="00DD3225" w:rsidRDefault="000A72E8" w:rsidP="00DD3225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Recordatorio de sedentarismo</w:t>
      </w:r>
    </w:p>
    <w:p w:rsidR="00DD3225" w:rsidRPr="00DD3225" w:rsidRDefault="009A343C" w:rsidP="00DD3225">
      <w:pPr>
        <w:rPr>
          <w:rFonts w:ascii="Calibri" w:hAnsi="Calibri"/>
        </w:rPr>
      </w:pPr>
      <w:r>
        <w:rPr>
          <w:rFonts w:ascii="Calibri" w:hAnsi="Calibri"/>
        </w:rPr>
        <w:t xml:space="preserve">El reloj vibra para recordarle que camine tras 1 hora sentado.</w:t>
      </w:r>
    </w:p>
    <w:p w:rsidR="00DD3225" w:rsidRDefault="00DD3225" w:rsidP="00DD3225">
      <w:pPr>
        <w:rPr>
          <w:rFonts w:ascii="Calibri" w:hAnsi="Calibri"/>
        </w:rPr>
      </w:pPr>
      <w:r>
        <w:rPr>
          <w:rFonts w:ascii="Calibri" w:hAnsi="Calibri"/>
        </w:rPr>
        <w:t xml:space="preserve">Nota: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Puede conectar o desconectar la propiedad en la aplicación.</w:t>
      </w:r>
    </w:p>
    <w:p w:rsidR="00DD3225" w:rsidRDefault="00DD3225" w:rsidP="00B00445">
      <w:pPr>
        <w:rPr>
          <w:rFonts w:ascii="Calibri" w:hAnsi="Calibri"/>
        </w:rPr>
      </w:pPr>
    </w:p>
    <w:p w:rsidR="009D0437" w:rsidRDefault="009D0437" w:rsidP="00B00445">
      <w:pPr>
        <w:rPr>
          <w:rFonts w:ascii="Calibri" w:hAnsi="Calibri"/>
        </w:rPr>
      </w:pPr>
    </w:p>
    <w:p w:rsidR="00DD3225" w:rsidRPr="00DD3225" w:rsidRDefault="00B62E0E" w:rsidP="00DD3225">
      <w:pPr>
        <w:rPr>
          <w:b/>
          <w:bCs/>
          <w:sz w:val="28"/>
          <w:szCs w:val="28"/>
          <w:rFonts w:ascii="Calibri" w:hAnsi="Calibri"/>
        </w:rPr>
      </w:pPr>
      <w:r>
        <w:rPr>
          <w:b/>
          <w:bCs/>
          <w:sz w:val="28"/>
          <w:szCs w:val="28"/>
          <w:rFonts w:ascii="Calibri" w:hAnsi="Calibri"/>
        </w:rPr>
        <w:t xml:space="preserve">Más información acerca del smartwatch</w:t>
      </w:r>
    </w:p>
    <w:p w:rsidR="00DD3225" w:rsidRPr="007452DC" w:rsidRDefault="00DD3225" w:rsidP="007452DC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Uso en condiciones de humedad</w:t>
      </w:r>
    </w:p>
    <w:p w:rsidR="00DD3225" w:rsidRPr="00DD3225" w:rsidRDefault="00FB0DE5" w:rsidP="001C75A8">
      <w:pPr>
        <w:rPr>
          <w:rFonts w:ascii="Calibri" w:hAnsi="Calibri"/>
        </w:rPr>
      </w:pPr>
      <w:r>
        <w:rPr>
          <w:rFonts w:ascii="Calibri" w:hAnsi="Calibri"/>
        </w:rPr>
        <w:t xml:space="preserve">El smartwatch es resistente al agua, lo que significa que es resistente a la lluvia y a salpicaduras y puede soportar incluso los ejercicios donde más se suda.</w:t>
      </w:r>
    </w:p>
    <w:p w:rsid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 xml:space="preserve">Nota: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No nade con el smartwatch.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No se recomienda que se duche con el smartwatch, aunque no lo dañará.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Quítese el reloj de forma periódica para permitir que la piel se seque y respire.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Siempre que se moje la pulsera, séquela bien antes de volver a ponérsela.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7452DC" w:rsidRDefault="00DD3225" w:rsidP="007452DC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Uso de la tecla táctil</w:t>
      </w:r>
    </w:p>
    <w:p w:rsidR="00DD3225" w:rsidRP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 xml:space="preserve">Toque una vez el área táctil de la pantalla principal para despertar al reloj o para cambiar a otras páginas de función.</w:t>
      </w:r>
    </w:p>
    <w:p w:rsidR="00DD3225" w:rsidRDefault="00DD3225" w:rsidP="001C75A8">
      <w:pPr>
        <w:rPr>
          <w:rFonts w:ascii="Calibri" w:hAnsi="Calibri"/>
        </w:rPr>
      </w:pPr>
      <w:r>
        <w:rPr>
          <w:rFonts w:ascii="Calibri" w:hAnsi="Calibri"/>
        </w:rPr>
        <w:t xml:space="preserve">Pulse durante un periodo prolongado de tiempo el área táctil para entrar en las subopciones de la página de función si está disponible.</w:t>
      </w:r>
    </w:p>
    <w:p w:rsidR="001C75A8" w:rsidRPr="00DD3225" w:rsidRDefault="001C75A8" w:rsidP="001C75A8">
      <w:pPr>
        <w:rPr>
          <w:rFonts w:ascii="Calibri" w:hAnsi="Calibri"/>
        </w:rPr>
      </w:pPr>
    </w:p>
    <w:p w:rsidR="00DD3225" w:rsidRPr="007452DC" w:rsidRDefault="00DD3225" w:rsidP="007452DC">
      <w:pPr>
        <w:rPr>
          <w:b/>
          <w:bCs/>
          <w:sz w:val="22"/>
          <w:szCs w:val="22"/>
          <w:rFonts w:ascii="Calibri" w:hAnsi="Calibri"/>
        </w:rPr>
      </w:pPr>
      <w:r>
        <w:rPr>
          <w:b/>
          <w:bCs/>
          <w:sz w:val="22"/>
          <w:szCs w:val="22"/>
          <w:rFonts w:ascii="Calibri" w:hAnsi="Calibri"/>
        </w:rPr>
        <w:t xml:space="preserve">Uso de la vista rápida</w:t>
      </w:r>
    </w:p>
    <w:p w:rsidR="00DD3225" w:rsidRDefault="0026110F" w:rsidP="001C75A8">
      <w:pPr>
        <w:rPr>
          <w:rFonts w:ascii="Calibri" w:hAnsi="Calibri"/>
        </w:rPr>
      </w:pPr>
      <w:r>
        <w:rPr>
          <w:rFonts w:ascii="Calibri" w:hAnsi="Calibri"/>
        </w:rPr>
        <w:t xml:space="preserve">Cuando se apaga la pantalla del reloj, simplemente gire la muñeca hacia usted y la pantalla se enciende para que compruebe la hora y mensajes del teléfono.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La pantalla del reloj se apaga automáticamente tras estar inactive unos segundos.</w:t>
      </w:r>
    </w:p>
    <w:p w:rsidR="00DD3225" w:rsidRDefault="00DD3225" w:rsidP="00B00445">
      <w:pPr>
        <w:rPr>
          <w:rFonts w:ascii="Calibri" w:hAnsi="Calibri"/>
        </w:rPr>
      </w:pPr>
    </w:p>
    <w:p w:rsidR="007452DC" w:rsidRPr="00D13091" w:rsidRDefault="007452DC" w:rsidP="007452DC">
      <w:pPr>
        <w:spacing w:after="100"/>
        <w:jc w:val="center"/>
        <w:rPr>
          <w:rStyle w:val="brodtekst"/>
          <w:sz w:val="22"/>
          <w:szCs w:val="22"/>
          <w:rFonts w:ascii="Arial" w:hAnsi="Arial" w:cs="Arial"/>
        </w:rPr>
      </w:pPr>
      <w:r>
        <w:rPr>
          <w:rStyle w:val="brodtekst"/>
          <w:sz w:val="22"/>
          <w:szCs w:val="22"/>
          <w:rFonts w:ascii="Arial" w:hAnsi="Arial"/>
        </w:rPr>
        <w:t xml:space="preserve">TODOS LOS DERECHOS RESERVADOS, COPYRIGHT DENVER ELECTRONICS A/S</w:t>
      </w:r>
    </w:p>
    <w:p w:rsidR="007452DC" w:rsidRPr="00D13091" w:rsidRDefault="007452DC" w:rsidP="007452DC">
      <w:pPr>
        <w:spacing w:after="100"/>
        <w:jc w:val="left"/>
        <w:rPr>
          <w:rStyle w:val="brodtekst"/>
          <w:rFonts w:ascii="Arial" w:hAnsi="Arial" w:cs="Arial"/>
          <w:b/>
          <w:sz w:val="22"/>
          <w:szCs w:val="22"/>
          <w:lang w:val="en-GB"/>
        </w:rPr>
      </w:pPr>
    </w:p>
    <w:p w:rsidR="007452DC" w:rsidRPr="00D13091" w:rsidRDefault="007452DC" w:rsidP="007452DC">
      <w:pPr>
        <w:spacing w:after="100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drawing>
          <wp:inline distT="0" distB="0" distL="0" distR="0" wp14:anchorId="2BFF8458" wp14:editId="0484EF0D">
            <wp:extent cx="2722657" cy="2425148"/>
            <wp:effectExtent l="0" t="0" r="1905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83" cy="242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2DC" w:rsidRPr="00D13091" w:rsidRDefault="007452DC" w:rsidP="007452DC">
      <w:pPr>
        <w:spacing w:after="100"/>
        <w:jc w:val="center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Los equipos eléctricos y electrónicos, y las pilas o baterías incluidas, contienen materiales, componentes y sustancias que pueden ser perjudiciales para su salud y para el medio ambiente si el material de desecho (equipos eléctricos y electrónicos y baterías) no se manipula correctamente.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Los equipos eléctricos y electrónicos y las pilas o baterías incluidas llevan un símbolo de un cubo de basura cruzado por un aspa, como el que se ve a continuación.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Este símbolo indica que los equipos eléctricos y electrónicos y sus pilas o baterías no deben ser eliminados con el resto de residuos domésticos, sino que deben eliminarse por separado.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Como usuario final, es importante que usted remita las pilas o baterías usadas al centro adecuado de recogida.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De esta manera se asegurará de que las pilas y baterías se reciclan según la legislación y no dañarán el medio ambiente.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Todas las ciudades tienen establecidos puntos de recogida en los que puede depositar los equipos eléctricos y electrónicos y sus pilas o baterías gratuitamente, o solicitar que los recojan en su hogar.</w:t>
      </w:r>
      <w:r>
        <w:rPr>
          <w:sz w:val="22"/>
          <w:szCs w:val="22"/>
          <w:rFonts w:ascii="Arial" w:hAnsi="Arial"/>
        </w:rPr>
        <w:t xml:space="preserve"> </w:t>
      </w:r>
      <w:r>
        <w:rPr>
          <w:sz w:val="22"/>
          <w:szCs w:val="22"/>
          <w:rFonts w:ascii="Arial" w:hAnsi="Arial"/>
        </w:rPr>
        <w:t xml:space="preserve">Puede obtener información adicional en el departamento técnico de su ciudad.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adjustRightInd w:val="0"/>
        <w:snapToGrid w:val="0"/>
        <w:spacing w:line="240" w:lineRule="exact"/>
        <w:jc w:val="left"/>
        <w:rPr>
          <w:sz w:val="22"/>
          <w:szCs w:val="22"/>
          <w:rFonts w:ascii="Arial" w:eastAsiaTheme="minorEastAsia" w:hAnsi="Arial" w:cs="Arial"/>
        </w:rPr>
      </w:pPr>
      <w:r>
        <w:rPr>
          <w:sz w:val="22"/>
          <w:szCs w:val="22"/>
          <w:rStyle w:val="fontstyle01"/>
          <w:rFonts w:ascii="Arial" w:hAnsi="Arial"/>
        </w:rPr>
        <w:t xml:space="preserve">Por la presente, Inter Sales A/S declara que el tipo de equipo radioeléctrico tipo SW170 es conforme con la Directiva 2014/53/EU.</w:t>
      </w:r>
      <w:r>
        <w:rPr>
          <w:sz w:val="22"/>
          <w:szCs w:val="22"/>
          <w:rStyle w:val="fontstyle01"/>
          <w:rFonts w:ascii="Arial" w:hAnsi="Arial"/>
        </w:rPr>
        <w:t xml:space="preserve"> </w:t>
      </w:r>
      <w:r>
        <w:rPr>
          <w:sz w:val="22"/>
          <w:szCs w:val="22"/>
          <w:rStyle w:val="fontstyle01"/>
          <w:rFonts w:ascii="Arial" w:hAnsi="Arial"/>
        </w:rPr>
        <w:t xml:space="preserve">El texto completo de la declaración de conformidad de la UE está disponible en la siguiente dirección de Internet:</w:t>
      </w:r>
      <w:r>
        <w:rPr>
          <w:sz w:val="22"/>
          <w:szCs w:val="22"/>
          <w:rFonts w:ascii="Arial" w:hAnsi="Arial"/>
        </w:rPr>
        <w:t xml:space="preserve"> </w:t>
      </w:r>
      <w:hyperlink r:id="rId25" w:history="1">
        <w:r>
          <w:rPr>
            <w:highlight w:val="yellow"/>
            <w:rStyle w:val="ab"/>
            <w:sz w:val="22"/>
            <w:szCs w:val="22"/>
            <w:u w:val="single"/>
            <w:rFonts w:ascii="Arial" w:hAnsi="Arial"/>
          </w:rPr>
          <w:t xml:space="preserve">http://www.denver-electronics.com/denver- SW170/</w:t>
        </w:r>
      </w:hyperlink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Rango de funcionamiento del alcance de frecuencia:</w:t>
      </w:r>
    </w:p>
    <w:p w:rsidR="007452DC" w:rsidRPr="00D13091" w:rsidRDefault="007452DC" w:rsidP="007452DC">
      <w:pPr>
        <w:adjustRightInd w:val="0"/>
        <w:snapToGrid w:val="0"/>
        <w:spacing w:line="240" w:lineRule="exac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Potencia de salida máxima: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after="40" w:line="240" w:lineRule="exact"/>
        <w:jc w:val="left"/>
        <w:rPr>
          <w:rFonts w:ascii="Arial" w:hAnsi="Arial" w:cs="Arial"/>
          <w:sz w:val="22"/>
          <w:szCs w:val="22"/>
        </w:rPr>
      </w:pPr>
    </w:p>
    <w:p w:rsidR="007452DC" w:rsidRPr="00D13091" w:rsidRDefault="007452DC" w:rsidP="007452DC">
      <w:pPr>
        <w:tabs>
          <w:tab w:val="right" w:pos="8306"/>
        </w:tabs>
        <w:adjustRightInd w:val="0"/>
        <w:snapToGrid w:val="0"/>
        <w:spacing w:after="40" w:line="240" w:lineRule="exact"/>
        <w:jc w:val="lef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Importador: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after="40" w:line="240" w:lineRule="exact"/>
        <w:jc w:val="lef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DENVER ELECTRONICS A/S</w:t>
      </w:r>
    </w:p>
    <w:p w:rsidR="007452DC" w:rsidRPr="007452DC" w:rsidRDefault="007452DC" w:rsidP="007452DC">
      <w:pPr>
        <w:widowControl/>
        <w:autoSpaceDE w:val="0"/>
        <w:autoSpaceDN w:val="0"/>
        <w:adjustRightInd w:val="0"/>
        <w:snapToGrid w:val="0"/>
        <w:spacing w:line="240" w:lineRule="exact"/>
        <w:jc w:val="lef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Omega 5A, Soeften</w:t>
      </w:r>
    </w:p>
    <w:p w:rsidR="007452DC" w:rsidRPr="007452DC" w:rsidRDefault="007452DC" w:rsidP="007452DC">
      <w:pPr>
        <w:widowControl/>
        <w:autoSpaceDE w:val="0"/>
        <w:autoSpaceDN w:val="0"/>
        <w:adjustRightInd w:val="0"/>
        <w:snapToGrid w:val="0"/>
        <w:spacing w:line="240" w:lineRule="exact"/>
        <w:jc w:val="lef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DK-8382 Hinnerup</w:t>
      </w:r>
    </w:p>
    <w:p w:rsidR="007452DC" w:rsidRPr="007452DC" w:rsidRDefault="007452DC" w:rsidP="007452DC">
      <w:pPr>
        <w:autoSpaceDE w:val="0"/>
        <w:autoSpaceDN w:val="0"/>
        <w:adjustRightInd w:val="0"/>
        <w:snapToGrid w:val="0"/>
        <w:spacing w:line="240" w:lineRule="exact"/>
        <w:jc w:val="left"/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 xml:space="preserve">Dinamarca</w:t>
      </w:r>
    </w:p>
    <w:p w:rsidR="007452DC" w:rsidRPr="00D13091" w:rsidRDefault="007452DC" w:rsidP="007452DC">
      <w:pPr>
        <w:autoSpaceDE w:val="0"/>
        <w:autoSpaceDN w:val="0"/>
        <w:adjustRightInd w:val="0"/>
        <w:snapToGrid w:val="0"/>
        <w:spacing w:line="240" w:lineRule="exact"/>
        <w:jc w:val="left"/>
        <w:rPr>
          <w:sz w:val="22"/>
          <w:szCs w:val="22"/>
          <w:rFonts w:ascii="Arial" w:hAnsi="Arial" w:cs="Arial"/>
        </w:rPr>
      </w:pPr>
      <w:hyperlink r:id="rId26" w:history="1">
        <w:r>
          <w:rPr>
            <w:rStyle w:val="ab"/>
            <w:sz w:val="22"/>
            <w:szCs w:val="22"/>
            <w:rFonts w:ascii="Arial" w:hAnsi="Arial"/>
          </w:rPr>
          <w:t xml:space="preserve">www.facebook.com/denverelectronics</w:t>
        </w:r>
      </w:hyperlink>
    </w:p>
    <w:p w:rsidR="001C75A8" w:rsidRPr="00DD3225" w:rsidRDefault="001C75A8" w:rsidP="007452DC">
      <w:pPr>
        <w:adjustRightInd w:val="0"/>
        <w:snapToGrid w:val="0"/>
        <w:spacing w:line="240" w:lineRule="exact"/>
        <w:rPr>
          <w:rFonts w:ascii="Calibri" w:hAnsi="Calibri"/>
        </w:rPr>
      </w:pPr>
    </w:p>
    <w:sectPr w:rsidR="001C75A8" w:rsidRPr="00DD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63" w:rsidRDefault="003F7863" w:rsidP="00D90C79">
      <w:r>
        <w:separator/>
      </w:r>
    </w:p>
  </w:endnote>
  <w:endnote w:type="continuationSeparator" w:id="0">
    <w:p w:rsidR="003F7863" w:rsidRDefault="003F7863" w:rsidP="00D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63" w:rsidRDefault="003F7863" w:rsidP="00D90C79">
      <w:r>
        <w:separator/>
      </w:r>
    </w:p>
  </w:footnote>
  <w:footnote w:type="continuationSeparator" w:id="0">
    <w:p w:rsidR="003F7863" w:rsidRDefault="003F7863" w:rsidP="00D9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05DB"/>
    <w:multiLevelType w:val="hybridMultilevel"/>
    <w:tmpl w:val="70ACF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920C2"/>
    <w:multiLevelType w:val="hybridMultilevel"/>
    <w:tmpl w:val="E69C823A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AB16FE"/>
    <w:multiLevelType w:val="hybridMultilevel"/>
    <w:tmpl w:val="EA101F7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2559EC"/>
    <w:multiLevelType w:val="hybridMultilevel"/>
    <w:tmpl w:val="F99A3036"/>
    <w:lvl w:ilvl="0" w:tplc="38CE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idi J. Hansen">
    <w15:presenceInfo w15:providerId="AD" w15:userId="S-1-5-21-1131773523-3147346699-280759351-2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dirty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DA"/>
    <w:rsid w:val="000563F5"/>
    <w:rsid w:val="000A092F"/>
    <w:rsid w:val="000A72E8"/>
    <w:rsid w:val="000B2C84"/>
    <w:rsid w:val="000C6F73"/>
    <w:rsid w:val="000D2CE8"/>
    <w:rsid w:val="000D7297"/>
    <w:rsid w:val="000F196B"/>
    <w:rsid w:val="000F3297"/>
    <w:rsid w:val="000F685B"/>
    <w:rsid w:val="00130F09"/>
    <w:rsid w:val="00140873"/>
    <w:rsid w:val="0019190A"/>
    <w:rsid w:val="001A13D2"/>
    <w:rsid w:val="001A1758"/>
    <w:rsid w:val="001C429E"/>
    <w:rsid w:val="001C6675"/>
    <w:rsid w:val="001C75A8"/>
    <w:rsid w:val="001D274B"/>
    <w:rsid w:val="00232956"/>
    <w:rsid w:val="0024417B"/>
    <w:rsid w:val="002454A4"/>
    <w:rsid w:val="0026110F"/>
    <w:rsid w:val="00262597"/>
    <w:rsid w:val="00266CC2"/>
    <w:rsid w:val="00276FF9"/>
    <w:rsid w:val="002926B6"/>
    <w:rsid w:val="002E15BE"/>
    <w:rsid w:val="00333CE7"/>
    <w:rsid w:val="003456DD"/>
    <w:rsid w:val="0036691D"/>
    <w:rsid w:val="00376A22"/>
    <w:rsid w:val="003B757E"/>
    <w:rsid w:val="003B76D8"/>
    <w:rsid w:val="003C06F4"/>
    <w:rsid w:val="003C417F"/>
    <w:rsid w:val="003D6FF8"/>
    <w:rsid w:val="003F7863"/>
    <w:rsid w:val="004145C9"/>
    <w:rsid w:val="004153DA"/>
    <w:rsid w:val="00417836"/>
    <w:rsid w:val="00421ADA"/>
    <w:rsid w:val="00451EA5"/>
    <w:rsid w:val="0046246A"/>
    <w:rsid w:val="004C54E6"/>
    <w:rsid w:val="004F78B1"/>
    <w:rsid w:val="0050392C"/>
    <w:rsid w:val="0056212F"/>
    <w:rsid w:val="005C4B99"/>
    <w:rsid w:val="005E2E10"/>
    <w:rsid w:val="006404D7"/>
    <w:rsid w:val="00646155"/>
    <w:rsid w:val="0065654E"/>
    <w:rsid w:val="006602A4"/>
    <w:rsid w:val="00717509"/>
    <w:rsid w:val="007347BD"/>
    <w:rsid w:val="007452DC"/>
    <w:rsid w:val="00762532"/>
    <w:rsid w:val="007963C8"/>
    <w:rsid w:val="007A19E0"/>
    <w:rsid w:val="007A21C2"/>
    <w:rsid w:val="007A7258"/>
    <w:rsid w:val="007B0194"/>
    <w:rsid w:val="007D109C"/>
    <w:rsid w:val="007F5506"/>
    <w:rsid w:val="0083295E"/>
    <w:rsid w:val="00834B3B"/>
    <w:rsid w:val="008420A1"/>
    <w:rsid w:val="008C095D"/>
    <w:rsid w:val="00900460"/>
    <w:rsid w:val="00910F98"/>
    <w:rsid w:val="0093503E"/>
    <w:rsid w:val="0095074D"/>
    <w:rsid w:val="00953DD3"/>
    <w:rsid w:val="009570E6"/>
    <w:rsid w:val="00960427"/>
    <w:rsid w:val="0096481D"/>
    <w:rsid w:val="00976061"/>
    <w:rsid w:val="00984F3C"/>
    <w:rsid w:val="009A343C"/>
    <w:rsid w:val="009D0437"/>
    <w:rsid w:val="00A03C0D"/>
    <w:rsid w:val="00A1499D"/>
    <w:rsid w:val="00A232BF"/>
    <w:rsid w:val="00A312CD"/>
    <w:rsid w:val="00A613F4"/>
    <w:rsid w:val="00A76CC5"/>
    <w:rsid w:val="00A81F04"/>
    <w:rsid w:val="00B00445"/>
    <w:rsid w:val="00B332E3"/>
    <w:rsid w:val="00B34B00"/>
    <w:rsid w:val="00B36468"/>
    <w:rsid w:val="00B47088"/>
    <w:rsid w:val="00B62ADE"/>
    <w:rsid w:val="00B62E0E"/>
    <w:rsid w:val="00B65904"/>
    <w:rsid w:val="00BD52A6"/>
    <w:rsid w:val="00BD6154"/>
    <w:rsid w:val="00BF2C63"/>
    <w:rsid w:val="00C20913"/>
    <w:rsid w:val="00C51FDF"/>
    <w:rsid w:val="00C702CE"/>
    <w:rsid w:val="00CA5838"/>
    <w:rsid w:val="00CB39F7"/>
    <w:rsid w:val="00CE6705"/>
    <w:rsid w:val="00D2380B"/>
    <w:rsid w:val="00D90C79"/>
    <w:rsid w:val="00DA15E3"/>
    <w:rsid w:val="00DA4829"/>
    <w:rsid w:val="00DB719F"/>
    <w:rsid w:val="00DD2028"/>
    <w:rsid w:val="00DD3225"/>
    <w:rsid w:val="00E16771"/>
    <w:rsid w:val="00E30C45"/>
    <w:rsid w:val="00E41735"/>
    <w:rsid w:val="00E4441A"/>
    <w:rsid w:val="00E465C4"/>
    <w:rsid w:val="00E5736F"/>
    <w:rsid w:val="00E74FA5"/>
    <w:rsid w:val="00E77740"/>
    <w:rsid w:val="00E80BAE"/>
    <w:rsid w:val="00EE4677"/>
    <w:rsid w:val="00F5043F"/>
    <w:rsid w:val="00F55943"/>
    <w:rsid w:val="00FA151A"/>
    <w:rsid w:val="00FA3688"/>
    <w:rsid w:val="00FB0DE5"/>
    <w:rsid w:val="00FB3E4B"/>
    <w:rsid w:val="00FC1273"/>
    <w:rsid w:val="00FE5A4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s-E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  <w:style w:type="character" w:styleId="ab">
    <w:name w:val="Hyperlink"/>
    <w:uiPriority w:val="99"/>
    <w:unhideWhenUsed/>
    <w:rsid w:val="000D7297"/>
    <w:rPr>
      <w:rFonts w:ascii="Times New Roman" w:hAnsi="Times New Roman" w:cs="Times New Roman" w:hint="default"/>
      <w:color w:val="0000FF"/>
      <w:u w:val="single"/>
    </w:rPr>
  </w:style>
  <w:style w:type="character" w:customStyle="1" w:styleId="brodtekst">
    <w:name w:val="brodtekst"/>
    <w:rsid w:val="000D7297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0D729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6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52A6"/>
    <w:pPr>
      <w:keepNext/>
      <w:keepLines/>
      <w:pageBreakBefore/>
      <w:spacing w:afterLines="50" w:after="5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D52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note text"/>
    <w:basedOn w:val="a"/>
    <w:link w:val="Char"/>
    <w:semiHidden/>
    <w:unhideWhenUsed/>
    <w:rsid w:val="00BD52A6"/>
  </w:style>
  <w:style w:type="character" w:customStyle="1" w:styleId="Char">
    <w:name w:val="脚注文本 Char"/>
    <w:basedOn w:val="a0"/>
    <w:link w:val="a3"/>
    <w:semiHidden/>
    <w:rsid w:val="00BD52A6"/>
    <w:rPr>
      <w:rFonts w:ascii="Times New Roman" w:eastAsia="宋体" w:hAnsi="Times New Roman" w:cs="Times New Roman"/>
      <w:sz w:val="20"/>
      <w:szCs w:val="20"/>
    </w:rPr>
  </w:style>
  <w:style w:type="paragraph" w:styleId="a4">
    <w:name w:val="header"/>
    <w:basedOn w:val="a"/>
    <w:link w:val="Char0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BD52A6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nhideWhenUsed/>
    <w:rsid w:val="00BD52A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rsid w:val="00BD52A6"/>
    <w:rPr>
      <w:rFonts w:ascii="Times New Roman" w:eastAsia="宋体" w:hAnsi="Times New Roman" w:cs="Times New Roman"/>
      <w:szCs w:val="24"/>
    </w:rPr>
  </w:style>
  <w:style w:type="character" w:styleId="a6">
    <w:name w:val="footnote reference"/>
    <w:basedOn w:val="a0"/>
    <w:semiHidden/>
    <w:unhideWhenUsed/>
    <w:rsid w:val="00BD52A6"/>
    <w:rPr>
      <w:vertAlign w:val="superscript"/>
    </w:rPr>
  </w:style>
  <w:style w:type="paragraph" w:styleId="a7">
    <w:name w:val="Date"/>
    <w:basedOn w:val="a"/>
    <w:next w:val="a"/>
    <w:link w:val="Char2"/>
    <w:rsid w:val="00BD52A6"/>
    <w:pPr>
      <w:ind w:leftChars="2500" w:left="100"/>
    </w:pPr>
  </w:style>
  <w:style w:type="character" w:customStyle="1" w:styleId="Char2">
    <w:name w:val="日期 Char"/>
    <w:basedOn w:val="a0"/>
    <w:link w:val="a7"/>
    <w:rsid w:val="00BD52A6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rsid w:val="00BD52A6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52A6"/>
    <w:pPr>
      <w:ind w:left="720"/>
      <w:contextualSpacing/>
    </w:pPr>
  </w:style>
  <w:style w:type="paragraph" w:styleId="aa">
    <w:name w:val="Balloon Text"/>
    <w:basedOn w:val="a"/>
    <w:link w:val="Char3"/>
    <w:semiHidden/>
    <w:unhideWhenUsed/>
    <w:rsid w:val="00CB39F7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B39F7"/>
    <w:rPr>
      <w:sz w:val="18"/>
      <w:szCs w:val="18"/>
    </w:rPr>
  </w:style>
  <w:style w:type="character" w:styleId="ab">
    <w:name w:val="Hyperlink"/>
    <w:uiPriority w:val="99"/>
    <w:unhideWhenUsed/>
    <w:rsid w:val="000D7297"/>
    <w:rPr>
      <w:rFonts w:ascii="Times New Roman" w:hAnsi="Times New Roman" w:cs="Times New Roman" w:hint="default"/>
      <w:color w:val="0000FF"/>
      <w:u w:val="single"/>
    </w:rPr>
  </w:style>
  <w:style w:type="character" w:customStyle="1" w:styleId="brodtekst">
    <w:name w:val="brodtekst"/>
    <w:rsid w:val="000D7297"/>
    <w:rPr>
      <w:rFonts w:ascii="Times New Roman" w:hAnsi="Times New Roman" w:cs="Times New Roman" w:hint="default"/>
    </w:rPr>
  </w:style>
  <w:style w:type="character" w:customStyle="1" w:styleId="fontstyle01">
    <w:name w:val="fontstyle01"/>
    <w:basedOn w:val="a0"/>
    <w:rsid w:val="000D7297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facebook.com/denverelectronic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denver-electronics.com/denver-cau-438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hrss</cp:lastModifiedBy>
  <cp:revision>1</cp:revision>
  <dcterms:created xsi:type="dcterms:W3CDTF">2018-10-19T11:44:00Z</dcterms:created>
  <dcterms:modified xsi:type="dcterms:W3CDTF">2018-10-23T07:38:00Z</dcterms:modified>
</cp:coreProperties>
</file>