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CD1" w:rsidRPr="00E97EDE" w:rsidRDefault="00E97EDE" w:rsidP="00A22CD1">
      <w:pPr>
        <w:jc w:val="left"/>
        <w:rPr>
          <w:b/>
        </w:rPr>
      </w:pPr>
      <w:r>
        <w:rPr>
          <w:b/>
        </w:rPr>
        <w:t>Lataaminen</w:t>
      </w:r>
    </w:p>
    <w:p w:rsidR="00E97EDE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Kytke micro USB -johto varovasti oikean nappikuulokkeen micro USB -latausporttiin. Kytke sitten johdon toinen pää tietokoneen USB-porttiin tai USB-yhteensopivaan auton tai verkkolaitteen liitäntään.</w:t>
      </w:r>
    </w:p>
    <w:p w:rsidR="00E97EDE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Tasainen punainen LED-valo syttyy osoittamaan, että kuuloke lataa akkua.</w:t>
      </w:r>
    </w:p>
    <w:p w:rsidR="00E97EDE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Kun lataus on valmis, LED-valo muuttuu siniseksi.</w:t>
      </w:r>
    </w:p>
    <w:p w:rsidR="00A22CD1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Latausaika on noin 1–2 tuntia.</w:t>
      </w:r>
    </w:p>
    <w:p w:rsidR="00A22CD1" w:rsidRDefault="00A22CD1" w:rsidP="00A22CD1">
      <w:pPr>
        <w:jc w:val="left"/>
      </w:pPr>
    </w:p>
    <w:p w:rsidR="00A22CD1" w:rsidRPr="00232467" w:rsidRDefault="00232467" w:rsidP="00A22CD1">
      <w:pPr>
        <w:jc w:val="left"/>
        <w:rPr>
          <w:b/>
        </w:rPr>
      </w:pPr>
      <w:r>
        <w:rPr>
          <w:b/>
        </w:rPr>
        <w:t>Virran kytkeminen päälle/pois päältä</w:t>
      </w:r>
    </w:p>
    <w:p w:rsidR="00232467" w:rsidRDefault="00232467" w:rsidP="00232467">
      <w:pPr>
        <w:pStyle w:val="Listeafsnit"/>
        <w:numPr>
          <w:ilvl w:val="0"/>
          <w:numId w:val="3"/>
        </w:numPr>
        <w:ind w:firstLineChars="0"/>
        <w:jc w:val="left"/>
      </w:pPr>
      <w:r>
        <w:t>Pidä kuulokkeen oikealla puolella olevaa virtapainiketta painettuna noin 5 sekuntia.</w:t>
      </w:r>
    </w:p>
    <w:p w:rsidR="00232467" w:rsidRDefault="00232467" w:rsidP="00232467">
      <w:pPr>
        <w:pStyle w:val="Listeafsnit"/>
        <w:numPr>
          <w:ilvl w:val="0"/>
          <w:numId w:val="3"/>
        </w:numPr>
        <w:ind w:firstLineChars="0"/>
        <w:jc w:val="left"/>
      </w:pPr>
      <w:r>
        <w:t>Kuuloke piippaa ja sininen LED-valo syttyy osoittamaan, että kuulokkeen virta tulee päälle.</w:t>
      </w:r>
    </w:p>
    <w:p w:rsidR="00A22CD1" w:rsidRDefault="00232467" w:rsidP="00232467">
      <w:pPr>
        <w:pStyle w:val="Listeafsnit"/>
        <w:numPr>
          <w:ilvl w:val="0"/>
          <w:numId w:val="3"/>
        </w:numPr>
        <w:ind w:firstLineChars="0"/>
        <w:jc w:val="left"/>
      </w:pPr>
      <w:r>
        <w:t>Langattomien Bluetooth-kuulokkeiden virta kytketään pois päältä pitämällä virtapainiketta jälleen painettuna 6 sekunnin ajan, kunnes LED-merkkivalo sammuu.</w:t>
      </w:r>
    </w:p>
    <w:p w:rsidR="00A22CD1" w:rsidRDefault="00A22CD1" w:rsidP="00A22CD1">
      <w:pPr>
        <w:jc w:val="left"/>
      </w:pPr>
    </w:p>
    <w:p w:rsidR="00A22CD1" w:rsidRPr="00232467" w:rsidRDefault="00232467" w:rsidP="00A22CD1">
      <w:pPr>
        <w:jc w:val="left"/>
        <w:rPr>
          <w:b/>
        </w:rPr>
      </w:pPr>
      <w:r>
        <w:rPr>
          <w:b/>
        </w:rPr>
        <w:t>Laiteparin ja yhteyden muodostus uuden laitteen kanssa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Kytke langattomien Bluetooth-kuulokkeiden virta päälle (katso kohta ”Virran kytkeminen päälle”).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Kuulokkeiden ja uuden laitteen välisen laiteparin muodostamiseksi punainen ja sininen LED-valo vilkkuu vuorotellen osoittamaan, että kuulokkeet ovat valmiita laiteparin muodostukseen laitteen kanssa.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Siirry Bluetooth-toiminnolla varustetussa älypuhelimessa, taulutietokoneessa tai mediasoittimessa Bluetooth-asetusvalikkoon, kytke Bluetooth-toiminto päälle ja hae uusia laitteita.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Muutaman sekunnin kuluttua listassa näkyy ”BTH-2</w:t>
      </w:r>
      <w:r w:rsidR="002F043C">
        <w:t>50</w:t>
      </w:r>
      <w:r>
        <w:t>”.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Valitse tämä malli napauttamalla sitä. Tasainen sininen LED-valo osoittaa, että laitteesi on muodostanut laiteparin onnistuneesti.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Kun aiemmin laitepariksi liitetyn laitteen Bluetooth on päällä ja kantaman sisällä, kuulokkeet automaattisesti luovat yhteyden viimeisimpään yhdistettynä olleeseen Bluetooth-laitteeseen.</w:t>
      </w:r>
    </w:p>
    <w:p w:rsidR="00232467" w:rsidRPr="002A17D3" w:rsidRDefault="00232467" w:rsidP="00232467">
      <w:pPr>
        <w:jc w:val="left"/>
      </w:pPr>
    </w:p>
    <w:p w:rsidR="00A22CD1" w:rsidRPr="002A17D3" w:rsidRDefault="00232467" w:rsidP="00232467">
      <w:pPr>
        <w:jc w:val="left"/>
        <w:rPr>
          <w:b/>
        </w:rPr>
      </w:pPr>
      <w:r>
        <w:rPr>
          <w:b/>
        </w:rPr>
        <w:t>HUOMAUTUS: Jos kuulokkeita ei käytetä 10 minuuttiin, ne kytkevät virtansa automaattisesti pois päältä akun säästämiseksi.</w:t>
      </w:r>
    </w:p>
    <w:p w:rsidR="00A22CD1" w:rsidRDefault="00A22CD1" w:rsidP="00A22CD1">
      <w:pPr>
        <w:jc w:val="left"/>
      </w:pPr>
    </w:p>
    <w:p w:rsidR="00A22CD1" w:rsidRPr="002A17D3" w:rsidRDefault="002A17D3" w:rsidP="00A22CD1">
      <w:pPr>
        <w:jc w:val="left"/>
        <w:rPr>
          <w:b/>
        </w:rPr>
      </w:pPr>
      <w:r>
        <w:rPr>
          <w:b/>
        </w:rPr>
        <w:t>Soita</w:t>
      </w:r>
    </w:p>
    <w:p w:rsidR="002A17D3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Laitteen yhdistäminen kuulokkeisiin Bluetoothin kautta (katso osa ”Laiteparin ja yhteyden muodostus”)</w:t>
      </w:r>
    </w:p>
    <w:p w:rsidR="002A17D3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Avaa suosikkimusiikkisovelluksesi ja paina toistoa.</w:t>
      </w:r>
    </w:p>
    <w:p w:rsidR="002A17D3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Ohjaa musiikkia, kappaleita ja äänenvoimakkuutta laitteeltasi tai ohjaa musiikkia ja äänenvoimakkuutta kosketusnäytöltä (katso kohta ”Kosketustoiminto”. Toista/aseta musiikki tauolle ja vastaa puheluihin painamalla virtapainiketta kerran, valitse uudelleen viimeisin soitettu numero puhelimestasi painamalla sitä kahdesti ja pidä sitä painettuna hylätäksesi tulevan puhelun.</w:t>
      </w:r>
    </w:p>
    <w:p w:rsidR="00A22CD1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Kaikki ääni, mukaan lukien musiikki, pelit, videot ja ilmoitukset ohjataan kuulokkeiden kautta.</w:t>
      </w:r>
    </w:p>
    <w:p w:rsidR="00A22CD1" w:rsidRPr="005443C3" w:rsidRDefault="006764E7" w:rsidP="005443C3">
      <w:pPr>
        <w:widowControl/>
        <w:jc w:val="left"/>
      </w:pPr>
      <w:r>
        <w:br w:type="page"/>
      </w:r>
      <w:r w:rsidR="00D35785">
        <w:rPr>
          <w:b/>
        </w:rPr>
        <w:lastRenderedPageBreak/>
        <w:t>Kosketustoiminto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Paina A-aluetta (katso tuotekaavio) äänenvoimakkuuden vähentämiseksi.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Paina B-aluetta (katso tuotekaavio) äänenvoimakkuuden lisäämiseksi.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Pidä A-aluetta painettuna (katso tuotekaavio) edelliseen kappaleeseen siirtymiseksi.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Pidä B-aluetta painettuna (katso tuotekaavio) seuraavaan kappaleeseen siirtymiseksi.</w:t>
      </w:r>
    </w:p>
    <w:p w:rsidR="00D35785" w:rsidRP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  <w:rPr>
          <w:b/>
        </w:rPr>
      </w:pPr>
      <w:r>
        <w:rPr>
          <w:b/>
        </w:rPr>
        <w:t>Painamalla sekä A- että B-aluetta voidaan vaihtaa merkkikieltä, kun BT-kuulokkeet eivät ole yhdistettyinä mihinkään BT-laitteisiin.</w:t>
      </w:r>
    </w:p>
    <w:p w:rsidR="00D35785" w:rsidRDefault="00D35785" w:rsidP="00D35785">
      <w:pPr>
        <w:jc w:val="left"/>
      </w:pPr>
    </w:p>
    <w:p w:rsidR="00A22CD1" w:rsidRDefault="00D35785" w:rsidP="00D35785">
      <w:pPr>
        <w:jc w:val="left"/>
      </w:pPr>
      <w:r>
        <w:t>HUOMAUTUS: Painamisele ja oikean alueen kosketus tarjoavat sujuvan kokemuksen.</w:t>
      </w:r>
    </w:p>
    <w:p w:rsidR="00A22CD1" w:rsidRDefault="00A22CD1" w:rsidP="00A22CD1">
      <w:pPr>
        <w:jc w:val="left"/>
      </w:pPr>
    </w:p>
    <w:p w:rsidR="00A22CD1" w:rsidRPr="00DF4D6D" w:rsidRDefault="00DF4D6D" w:rsidP="00A22CD1">
      <w:pPr>
        <w:jc w:val="left"/>
        <w:rPr>
          <w:b/>
        </w:rPr>
      </w:pPr>
      <w:r>
        <w:rPr>
          <w:b/>
        </w:rPr>
        <w:t>Vianetsintä</w:t>
      </w:r>
    </w:p>
    <w:p w:rsidR="00A22CD1" w:rsidRDefault="00DF4D6D" w:rsidP="00A22CD1">
      <w:pPr>
        <w:jc w:val="left"/>
      </w:pPr>
      <w:r>
        <w:t>Ei virtaa</w:t>
      </w:r>
    </w:p>
    <w:p w:rsidR="00A22CD1" w:rsidRDefault="00DF4D6D" w:rsidP="00DF4D6D">
      <w:pPr>
        <w:jc w:val="left"/>
      </w:pPr>
      <w:r>
        <w:t>Lataa langattomat Bluetooth-kuulokkeet micro USB -johdon avulla.</w:t>
      </w:r>
    </w:p>
    <w:p w:rsidR="00A22CD1" w:rsidRDefault="00A22CD1" w:rsidP="00A22CD1">
      <w:pPr>
        <w:jc w:val="left"/>
      </w:pPr>
    </w:p>
    <w:p w:rsidR="00A22CD1" w:rsidRDefault="00DF4D6D" w:rsidP="00DF4D6D">
      <w:pPr>
        <w:jc w:val="left"/>
      </w:pPr>
      <w:r>
        <w:t>Musiikki ei kuulu Bluetoothin kautta</w:t>
      </w:r>
    </w:p>
    <w:p w:rsidR="00A22CD1" w:rsidRPr="00DF4D6D" w:rsidRDefault="00DF4D6D" w:rsidP="00DF4D6D">
      <w:pPr>
        <w:jc w:val="left"/>
      </w:pPr>
      <w:r>
        <w:t>Varmista, että Bluetooth-laitteellasi on A2DP-profiili. Tarkista, ovatko laitteet laiteparina ja yhteydessä Bluetoothin kautta. Käynnistä kuulokkeet uudelleen yhteyden luomiseksi uudestaan Bluetooth-laitteeseen.</w:t>
      </w:r>
    </w:p>
    <w:p w:rsidR="00A22CD1" w:rsidRDefault="00A22CD1" w:rsidP="00A22CD1">
      <w:pPr>
        <w:jc w:val="left"/>
      </w:pPr>
    </w:p>
    <w:p w:rsidR="00A22CD1" w:rsidRDefault="00DF4D6D" w:rsidP="00DF4D6D">
      <w:pPr>
        <w:jc w:val="left"/>
      </w:pPr>
      <w:r>
        <w:t>Bluetooth-laite ei luo uudelleen yhteyttä kuulokkeisiin</w:t>
      </w:r>
    </w:p>
    <w:p w:rsidR="00DF4D6D" w:rsidRPr="00DF4D6D" w:rsidRDefault="00DF4D6D" w:rsidP="00DF4D6D">
      <w:pPr>
        <w:jc w:val="left"/>
      </w:pPr>
      <w:r>
        <w:t>Navigoi Bluetooth-asetusten valikkoon Bluetooth-laitteessa, napauta ”BTH-2</w:t>
      </w:r>
      <w:r w:rsidR="002F043C">
        <w:t>50</w:t>
      </w:r>
      <w:r>
        <w:t>” ja valitse ”Unohda”. Noudata sitten laiteparin muodostuksen vaiheita uudelleen. Tai pidä virtapainiketta painettuna kuulokkeissa (virran ollessa päällä) katkaisemaan kuulokkeiden yhteys kaikkiin yhdistettyihin laitteisiin. Noudata sitten vaiheita laiteyhteyden luomiseksi uudelleen.</w:t>
      </w:r>
    </w:p>
    <w:p w:rsidR="00DF4D6D" w:rsidRDefault="00DF4D6D" w:rsidP="00A22CD1">
      <w:pPr>
        <w:jc w:val="left"/>
      </w:pPr>
    </w:p>
    <w:p w:rsidR="00DF4D6D" w:rsidRPr="00507E28" w:rsidRDefault="00507E28" w:rsidP="00A22CD1">
      <w:pPr>
        <w:jc w:val="left"/>
        <w:rPr>
          <w:b/>
        </w:rPr>
      </w:pPr>
      <w:r>
        <w:rPr>
          <w:b/>
        </w:rPr>
        <w:t>Tuotekuvaus</w:t>
      </w:r>
    </w:p>
    <w:p w:rsidR="00DF4D6D" w:rsidRDefault="00507E28" w:rsidP="00A22CD1">
      <w:pPr>
        <w:jc w:val="left"/>
      </w:pPr>
      <w:r>
        <w:rPr>
          <w:noProof/>
        </w:rPr>
        <w:drawing>
          <wp:inline distT="0" distB="0" distL="0" distR="0">
            <wp:extent cx="3350362" cy="2145674"/>
            <wp:effectExtent l="0" t="0" r="2540" b="6985"/>
            <wp:docPr id="2" name="图片 2" descr="C:\Users\dtp2018030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p20180303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9" cy="214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07E28" w:rsidRPr="00507E28" w:rsidTr="00507E28">
        <w:tc>
          <w:tcPr>
            <w:tcW w:w="8522" w:type="dxa"/>
          </w:tcPr>
          <w:p w:rsidR="00507E28" w:rsidRPr="00507E28" w:rsidRDefault="00507E28" w:rsidP="00955F76">
            <w:pPr>
              <w:jc w:val="left"/>
              <w:rPr>
                <w:b/>
              </w:rPr>
            </w:pPr>
            <w:r>
              <w:rPr>
                <w:b/>
              </w:rPr>
              <w:t>FI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507E28" w:rsidP="00955F76">
            <w:pPr>
              <w:jc w:val="left"/>
            </w:pPr>
            <w:r>
              <w:t>LED-merkkivalo</w:t>
            </w:r>
          </w:p>
        </w:tc>
      </w:tr>
      <w:tr w:rsidR="00507E28" w:rsidRPr="00967F99" w:rsidTr="00507E28">
        <w:tc>
          <w:tcPr>
            <w:tcW w:w="8522" w:type="dxa"/>
          </w:tcPr>
          <w:p w:rsidR="00507E28" w:rsidRPr="00C91973" w:rsidRDefault="00507E28" w:rsidP="00955F76">
            <w:pPr>
              <w:jc w:val="left"/>
            </w:pPr>
            <w:r>
              <w:t>USB-latausportti/AUX-johto</w:t>
            </w:r>
          </w:p>
        </w:tc>
      </w:tr>
      <w:tr w:rsidR="00507E28" w:rsidRPr="00507E28" w:rsidTr="007527CE">
        <w:trPr>
          <w:trHeight w:val="1278"/>
        </w:trPr>
        <w:tc>
          <w:tcPr>
            <w:tcW w:w="8522" w:type="dxa"/>
          </w:tcPr>
          <w:p w:rsidR="00507E28" w:rsidRPr="00507E28" w:rsidRDefault="00507E28" w:rsidP="00955F76">
            <w:pPr>
              <w:jc w:val="left"/>
            </w:pPr>
            <w:r>
              <w:t>Pidä painettuna (6 sek.): Virta päälle/pois</w:t>
            </w:r>
          </w:p>
          <w:p w:rsidR="00507E28" w:rsidRPr="00507E28" w:rsidRDefault="00507E28" w:rsidP="00955F76">
            <w:pPr>
              <w:jc w:val="left"/>
            </w:pPr>
            <w:r>
              <w:t>Napsauta kerran: Toista/tauko, vastaa/päätä puhelu</w:t>
            </w:r>
          </w:p>
          <w:p w:rsidR="00507E28" w:rsidRPr="00507E28" w:rsidRDefault="00507E28" w:rsidP="00955F76">
            <w:pPr>
              <w:jc w:val="left"/>
            </w:pPr>
            <w:r>
              <w:t>Kaksoisnapsautus: Valitse uudelleen viimeksi valittu puhelinnumero</w:t>
            </w:r>
          </w:p>
          <w:p w:rsidR="00507E28" w:rsidRPr="00507E28" w:rsidRDefault="00507E28" w:rsidP="00955F76">
            <w:pPr>
              <w:jc w:val="left"/>
            </w:pPr>
            <w:r>
              <w:t>Pidä painettuna (1–2 sek.): Hylkää tuleva puhelu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301394" w:rsidP="00955F76">
            <w:pPr>
              <w:jc w:val="left"/>
            </w:pPr>
            <w:r>
              <w:lastRenderedPageBreak/>
              <w:t>Edellinen kappale/äänenvoimakkuus ylös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301394" w:rsidP="00955F76">
            <w:pPr>
              <w:jc w:val="left"/>
            </w:pPr>
            <w:r>
              <w:t>Seuraava kappale/äänenvoimakkuus alas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507E28" w:rsidP="00955F76">
            <w:pPr>
              <w:jc w:val="left"/>
            </w:pPr>
            <w:r>
              <w:t>Mikrofoni</w:t>
            </w:r>
          </w:p>
        </w:tc>
      </w:tr>
    </w:tbl>
    <w:p w:rsidR="00D370DD" w:rsidRDefault="00D370DD" w:rsidP="00507E28">
      <w:pPr>
        <w:jc w:val="left"/>
      </w:pPr>
    </w:p>
    <w:p w:rsidR="00D370DD" w:rsidRDefault="00D370DD">
      <w:pPr>
        <w:widowControl/>
        <w:jc w:val="left"/>
      </w:pPr>
      <w:r>
        <w:br w:type="page"/>
      </w:r>
    </w:p>
    <w:p w:rsidR="00D370DD" w:rsidRDefault="00D370DD" w:rsidP="00D370DD">
      <w:pPr>
        <w:jc w:val="center"/>
      </w:pPr>
      <w:r>
        <w:lastRenderedPageBreak/>
        <w:t>KAIKKI OIKEUDET PIDÄTETÄÄN, TEKIJÄNOIKEUS/DENVER ELECTRONICS A/S</w:t>
      </w:r>
    </w:p>
    <w:p w:rsidR="00D370DD" w:rsidRDefault="00D370DD" w:rsidP="00D370DD">
      <w:pPr>
        <w:jc w:val="center"/>
      </w:pPr>
      <w:r>
        <w:rPr>
          <w:rFonts w:ascii="Arial" w:hAnsi="Arial"/>
          <w:noProof/>
          <w:sz w:val="22"/>
        </w:rPr>
        <w:drawing>
          <wp:inline distT="0" distB="0" distL="0" distR="0" wp14:anchorId="3F03903A" wp14:editId="06C0CBB4">
            <wp:extent cx="2291316" cy="2040941"/>
            <wp:effectExtent l="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84" cy="204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0DD" w:rsidRDefault="00D370DD" w:rsidP="00D370DD">
      <w:pPr>
        <w:jc w:val="left"/>
      </w:pPr>
      <w:r>
        <w:t>Sähkö- ja elektroniikkalaitteet sekä niissä käytettävät paristot sisältävät materiaaleja, komponentteja ja aineita, jotka voivat olla vahingollisia terveydelle ja ympäristölle, jos jätemateriaalia (pois heitettävät sähkö- ja elektroniikkalaitteet sekä paristot) ei käsitellä asianmukaisesti.</w:t>
      </w:r>
    </w:p>
    <w:p w:rsidR="00D370DD" w:rsidRDefault="00D370DD" w:rsidP="00D370DD">
      <w:pPr>
        <w:jc w:val="left"/>
      </w:pPr>
    </w:p>
    <w:p w:rsidR="00D370DD" w:rsidRDefault="00D370DD" w:rsidP="00D370DD">
      <w:pPr>
        <w:jc w:val="left"/>
      </w:pPr>
      <w:r>
        <w:t>Sähkö- ja elektroniikkalaitteet sekä paristot on merkitty alla olevalla rastitun jäteastian symbolilla. Symboli kertoo, ettei sähkö- ja elektroniikkalaitteita tai paristoja saa hävittää kotitalousjätteen mukana vaan ne on hävitettävä erikseen.</w:t>
      </w:r>
    </w:p>
    <w:p w:rsidR="00D370DD" w:rsidRDefault="00D370DD" w:rsidP="00D370DD">
      <w:pPr>
        <w:jc w:val="left"/>
      </w:pPr>
    </w:p>
    <w:p w:rsidR="00D370DD" w:rsidRDefault="00D370DD" w:rsidP="00D370DD">
      <w:pPr>
        <w:jc w:val="left"/>
      </w:pPr>
      <w:r>
        <w:t>On tärkeää, että loppukäyttäjänä viet käytetyt paristot oikeaan keräyspaikkaan. Tällä tavoin voit varmistaa, että paristot kierrätetään lain mukaan eivätkä ne vahingoita ympäristöä.</w:t>
      </w:r>
    </w:p>
    <w:p w:rsidR="00D370DD" w:rsidRDefault="00D370DD" w:rsidP="00D370DD">
      <w:pPr>
        <w:jc w:val="left"/>
      </w:pPr>
    </w:p>
    <w:p w:rsidR="00D370DD" w:rsidRDefault="00D370DD" w:rsidP="00D370DD">
      <w:pPr>
        <w:jc w:val="left"/>
      </w:pPr>
      <w:r>
        <w:t>Kaikkiin kaupunkeihin on perustettu keräyspisteitä. Sähkö- ja elektroniikkalaitteet sekä paristot voi viedä itse ilmaiseksi pisteisiin tai ne voidaan kerätä suoraan kotoa. Lisätietoja saat kuntasi tekniseltä osastolta.</w:t>
      </w:r>
    </w:p>
    <w:p w:rsidR="00D370DD" w:rsidRDefault="00D370DD" w:rsidP="00D370DD">
      <w:pPr>
        <w:jc w:val="left"/>
      </w:pPr>
    </w:p>
    <w:p w:rsidR="00D370DD" w:rsidRDefault="00D370DD" w:rsidP="00967F99">
      <w:pPr>
        <w:jc w:val="left"/>
      </w:pPr>
      <w:r>
        <w:t>Inter Sales A/S vakuuttaa, että radiolaitetyyppi BTH-2</w:t>
      </w:r>
      <w:r w:rsidR="002F043C">
        <w:t>50</w:t>
      </w:r>
      <w:r>
        <w:t xml:space="preserve"> on direktiivin 2014/53/EU mukainen. EU-vaatimustenmukaisuusjulistuksen täydellinen teksti on saatavana seuraavassa Internet-osoitteessa: www.denver-electronics.com – napsauta sitten HAKUKUVAKETTA verkkosivun ylärivillä. Kirjoita mallinumero: BTH-2</w:t>
      </w:r>
      <w:r w:rsidR="002F043C">
        <w:t>50</w:t>
      </w:r>
      <w:r>
        <w:t xml:space="preserve"> Siirry nyt tuotesivulle, RED-direktiivi näkyy latausten/muiden latausten alla</w:t>
      </w:r>
    </w:p>
    <w:p w:rsidR="00D370DD" w:rsidRDefault="00D370DD" w:rsidP="00D370DD">
      <w:pPr>
        <w:jc w:val="left"/>
      </w:pPr>
      <w:r>
        <w:t>Käyttötaajuusalue:</w:t>
      </w:r>
      <w:r w:rsidR="005443C3" w:rsidRPr="005443C3">
        <w:t xml:space="preserve"> 2402-2408MHz</w:t>
      </w:r>
      <w:bookmarkStart w:id="0" w:name="_GoBack"/>
      <w:bookmarkEnd w:id="0"/>
    </w:p>
    <w:p w:rsidR="00D370DD" w:rsidRDefault="00D370DD" w:rsidP="00D370DD">
      <w:pPr>
        <w:jc w:val="left"/>
      </w:pPr>
      <w:r>
        <w:t>Maks. lähtöteho:</w:t>
      </w:r>
      <w:r w:rsidR="005443C3" w:rsidRPr="005443C3">
        <w:t xml:space="preserve"> 40mW</w:t>
      </w:r>
    </w:p>
    <w:p w:rsidR="00D370DD" w:rsidRDefault="00D370DD" w:rsidP="00D370DD">
      <w:pPr>
        <w:jc w:val="left"/>
      </w:pPr>
    </w:p>
    <w:p w:rsidR="00D370DD" w:rsidRDefault="00D370DD" w:rsidP="00D370DD">
      <w:pPr>
        <w:jc w:val="left"/>
      </w:pPr>
      <w:r>
        <w:t>DENVER ELECTRONICS A/S</w:t>
      </w:r>
    </w:p>
    <w:p w:rsidR="00D370DD" w:rsidRDefault="00D370DD" w:rsidP="00D370DD">
      <w:pPr>
        <w:jc w:val="left"/>
      </w:pPr>
      <w:r>
        <w:t>Omega 5A, Soeften</w:t>
      </w:r>
    </w:p>
    <w:p w:rsidR="00D370DD" w:rsidRDefault="00D370DD" w:rsidP="00D370DD">
      <w:pPr>
        <w:jc w:val="left"/>
      </w:pPr>
      <w:r>
        <w:t>DK-8382 Hinnerup</w:t>
      </w:r>
    </w:p>
    <w:p w:rsidR="00D370DD" w:rsidRDefault="00D370DD" w:rsidP="00D370DD">
      <w:pPr>
        <w:jc w:val="left"/>
      </w:pPr>
      <w:r>
        <w:t>Tanska</w:t>
      </w:r>
    </w:p>
    <w:p w:rsidR="00507E28" w:rsidRPr="00507E28" w:rsidRDefault="00D370DD" w:rsidP="00D370DD">
      <w:pPr>
        <w:jc w:val="left"/>
      </w:pPr>
      <w:r>
        <w:t>www.facebook.com/denverelectronics</w:t>
      </w:r>
    </w:p>
    <w:sectPr w:rsidR="00507E28" w:rsidRPr="00507E28" w:rsidSect="00E97EDE">
      <w:headerReference w:type="default" r:id="rId9"/>
      <w:pgSz w:w="11906" w:h="16838"/>
      <w:pgMar w:top="1440" w:right="1800" w:bottom="1440" w:left="1800" w:header="90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0A9" w:rsidRDefault="009070A9" w:rsidP="00A22CD1">
      <w:r>
        <w:separator/>
      </w:r>
    </w:p>
  </w:endnote>
  <w:endnote w:type="continuationSeparator" w:id="0">
    <w:p w:rsidR="009070A9" w:rsidRDefault="009070A9" w:rsidP="00A2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0A9" w:rsidRDefault="009070A9" w:rsidP="00A22CD1">
      <w:r>
        <w:separator/>
      </w:r>
    </w:p>
  </w:footnote>
  <w:footnote w:type="continuationSeparator" w:id="0">
    <w:p w:rsidR="009070A9" w:rsidRDefault="009070A9" w:rsidP="00A2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1"/>
      <w:gridCol w:w="2790"/>
      <w:gridCol w:w="2765"/>
    </w:tblGrid>
    <w:tr w:rsidR="00E97EDE" w:rsidRPr="00E97EDE" w:rsidTr="00890C37">
      <w:tc>
        <w:tcPr>
          <w:tcW w:w="2840" w:type="dxa"/>
        </w:tcPr>
        <w:p w:rsidR="00E97EDE" w:rsidRPr="00E97EDE" w:rsidRDefault="00E97EDE" w:rsidP="00890C37">
          <w:pPr>
            <w:jc w:val="left"/>
            <w:rPr>
              <w:b/>
            </w:rPr>
          </w:pPr>
        </w:p>
      </w:tc>
      <w:tc>
        <w:tcPr>
          <w:tcW w:w="2841" w:type="dxa"/>
        </w:tcPr>
        <w:p w:rsidR="00E97EDE" w:rsidRPr="00E97EDE" w:rsidRDefault="00E97EDE" w:rsidP="00890C37">
          <w:pPr>
            <w:jc w:val="center"/>
            <w:rPr>
              <w:b/>
            </w:rPr>
          </w:pPr>
          <w:r>
            <w:rPr>
              <w:b/>
            </w:rPr>
            <w:t>KÄYTTÖOPAS</w:t>
          </w:r>
        </w:p>
      </w:tc>
      <w:tc>
        <w:tcPr>
          <w:tcW w:w="2841" w:type="dxa"/>
        </w:tcPr>
        <w:p w:rsidR="00E97EDE" w:rsidRPr="00E97EDE" w:rsidRDefault="007402C6" w:rsidP="00890C37">
          <w:pPr>
            <w:jc w:val="center"/>
            <w:rPr>
              <w:b/>
            </w:rPr>
          </w:pPr>
          <w:r>
            <w:rPr>
              <w:b/>
            </w:rPr>
            <w:t>BTH-2</w:t>
          </w:r>
          <w:r w:rsidR="002F043C">
            <w:rPr>
              <w:b/>
            </w:rPr>
            <w:t>50</w:t>
          </w:r>
        </w:p>
      </w:tc>
    </w:tr>
  </w:tbl>
  <w:p w:rsidR="00E97EDE" w:rsidRDefault="00E97EDE" w:rsidP="00E97EDE">
    <w:pPr>
      <w:pStyle w:val="Sidehove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A4F"/>
    <w:multiLevelType w:val="hybridMultilevel"/>
    <w:tmpl w:val="E8165994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30B39"/>
    <w:multiLevelType w:val="hybridMultilevel"/>
    <w:tmpl w:val="84461058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50A79"/>
    <w:multiLevelType w:val="hybridMultilevel"/>
    <w:tmpl w:val="D688C9DC"/>
    <w:lvl w:ilvl="0" w:tplc="7E4CAB0E">
      <w:numFmt w:val="bullet"/>
      <w:lvlText w:val="●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2035F1"/>
    <w:multiLevelType w:val="hybridMultilevel"/>
    <w:tmpl w:val="01821D6E"/>
    <w:lvl w:ilvl="0" w:tplc="8AA4573C">
      <w:numFmt w:val="bullet"/>
      <w:lvlText w:val="●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E16F4"/>
    <w:multiLevelType w:val="hybridMultilevel"/>
    <w:tmpl w:val="89ECB962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432C54"/>
    <w:multiLevelType w:val="hybridMultilevel"/>
    <w:tmpl w:val="AE56CACE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FD691D"/>
    <w:multiLevelType w:val="hybridMultilevel"/>
    <w:tmpl w:val="9E76BDB4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37"/>
    <w:rsid w:val="000C3874"/>
    <w:rsid w:val="00232467"/>
    <w:rsid w:val="002A17D3"/>
    <w:rsid w:val="002F043C"/>
    <w:rsid w:val="00301394"/>
    <w:rsid w:val="003B1837"/>
    <w:rsid w:val="003D6F49"/>
    <w:rsid w:val="00507E28"/>
    <w:rsid w:val="005443C3"/>
    <w:rsid w:val="005667B4"/>
    <w:rsid w:val="005D773B"/>
    <w:rsid w:val="005F2E27"/>
    <w:rsid w:val="006764E7"/>
    <w:rsid w:val="007402C6"/>
    <w:rsid w:val="00773117"/>
    <w:rsid w:val="00796817"/>
    <w:rsid w:val="009070A9"/>
    <w:rsid w:val="009449A8"/>
    <w:rsid w:val="00967F99"/>
    <w:rsid w:val="009D5A43"/>
    <w:rsid w:val="00A12562"/>
    <w:rsid w:val="00A22CD1"/>
    <w:rsid w:val="00BB45B5"/>
    <w:rsid w:val="00C91973"/>
    <w:rsid w:val="00D35785"/>
    <w:rsid w:val="00D370DD"/>
    <w:rsid w:val="00DF4D6D"/>
    <w:rsid w:val="00E24C21"/>
    <w:rsid w:val="00E33FB0"/>
    <w:rsid w:val="00E62AC8"/>
    <w:rsid w:val="00E97EDE"/>
    <w:rsid w:val="00F3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907C61"/>
  <w15:docId w15:val="{CBF704E4-1526-4289-B7EC-9C7E2BD3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fi-FI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22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A22CD1"/>
    <w:rPr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A22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A22CD1"/>
    <w:rPr>
      <w:sz w:val="18"/>
      <w:szCs w:val="18"/>
    </w:rPr>
  </w:style>
  <w:style w:type="table" w:styleId="Tabel-Gitter">
    <w:name w:val="Table Grid"/>
    <w:basedOn w:val="Tabel-Normal"/>
    <w:uiPriority w:val="59"/>
    <w:rsid w:val="00E9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7EDE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7EDE"/>
    <w:rPr>
      <w:sz w:val="18"/>
      <w:szCs w:val="18"/>
    </w:rPr>
  </w:style>
  <w:style w:type="paragraph" w:styleId="Listeafsnit">
    <w:name w:val="List Paragraph"/>
    <w:basedOn w:val="Normal"/>
    <w:uiPriority w:val="34"/>
    <w:qFormat/>
    <w:rsid w:val="009D5A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789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dtp20180303</dc:creator>
  <cp:keywords/>
  <dc:description/>
  <cp:lastModifiedBy>Alicia Steinberg</cp:lastModifiedBy>
  <cp:revision>3</cp:revision>
  <dcterms:created xsi:type="dcterms:W3CDTF">2018-09-27T10:44:00Z</dcterms:created>
  <dcterms:modified xsi:type="dcterms:W3CDTF">2018-09-27T11:18:00Z</dcterms:modified>
</cp:coreProperties>
</file>