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CD1" w:rsidRPr="00E97EDE" w:rsidRDefault="00E97EDE" w:rsidP="00A22CD1">
      <w:pPr>
        <w:jc w:val="left"/>
        <w:rPr>
          <w:b/>
        </w:rPr>
      </w:pPr>
      <w:r>
        <w:rPr>
          <w:b/>
        </w:rPr>
        <w:t>Aufladen</w:t>
      </w:r>
    </w:p>
    <w:p w:rsidR="00E97EDE" w:rsidRDefault="00E97EDE" w:rsidP="009D5A43">
      <w:pPr>
        <w:pStyle w:val="Listeafsnit"/>
        <w:numPr>
          <w:ilvl w:val="0"/>
          <w:numId w:val="1"/>
        </w:numPr>
        <w:ind w:firstLineChars="0"/>
        <w:jc w:val="left"/>
      </w:pPr>
      <w:r>
        <w:t>Stecken Sie das Mikro-USB-Kabel an der rechten Hörmuschel vorsichtig in den Mikro-USB-Ladeanschluss ein. Schließen Sie dann das andere Ende des Kabels entweder an einen USB-Anschluss am Computer oder ein USB-kompatibles Auto- oder Wandladegerät an.</w:t>
      </w:r>
    </w:p>
    <w:p w:rsidR="00E97EDE" w:rsidRDefault="00E97EDE" w:rsidP="009D5A43">
      <w:pPr>
        <w:pStyle w:val="Listeafsnit"/>
        <w:numPr>
          <w:ilvl w:val="0"/>
          <w:numId w:val="1"/>
        </w:numPr>
        <w:ind w:firstLineChars="0"/>
        <w:jc w:val="left"/>
      </w:pPr>
      <w:r>
        <w:t>Eine solide rote LED-Leuchte leuchtet, während der Kopfhörer aufgeladen wird.</w:t>
      </w:r>
    </w:p>
    <w:p w:rsidR="00E97EDE" w:rsidRDefault="00E97EDE" w:rsidP="009D5A43">
      <w:pPr>
        <w:pStyle w:val="Listeafsnit"/>
        <w:numPr>
          <w:ilvl w:val="0"/>
          <w:numId w:val="1"/>
        </w:numPr>
        <w:ind w:firstLineChars="0"/>
        <w:jc w:val="left"/>
      </w:pPr>
      <w:r>
        <w:t>Wenn der Ladevorgang beendet ist, leuchtet die LED-Leuchte blau.</w:t>
      </w:r>
    </w:p>
    <w:p w:rsidR="00A22CD1" w:rsidRDefault="00E97EDE" w:rsidP="009D5A43">
      <w:pPr>
        <w:pStyle w:val="Listeafsnit"/>
        <w:numPr>
          <w:ilvl w:val="0"/>
          <w:numId w:val="1"/>
        </w:numPr>
        <w:ind w:firstLineChars="0"/>
        <w:jc w:val="left"/>
      </w:pPr>
      <w:r>
        <w:t>Die Ladedauer beträgt 1 bis -2 Stunden.</w:t>
      </w:r>
    </w:p>
    <w:p w:rsidR="00A22CD1" w:rsidRDefault="00A22CD1" w:rsidP="00A22CD1">
      <w:pPr>
        <w:jc w:val="left"/>
      </w:pPr>
    </w:p>
    <w:p w:rsidR="00A22CD1" w:rsidRPr="00232467" w:rsidRDefault="00232467" w:rsidP="00A22CD1">
      <w:pPr>
        <w:jc w:val="left"/>
        <w:rPr>
          <w:b/>
        </w:rPr>
      </w:pPr>
      <w:r>
        <w:rPr>
          <w:b/>
        </w:rPr>
        <w:t>Ein-/Ausschalten</w:t>
      </w:r>
    </w:p>
    <w:p w:rsidR="00232467" w:rsidRDefault="00232467" w:rsidP="00232467">
      <w:pPr>
        <w:pStyle w:val="Listeafsnit"/>
        <w:numPr>
          <w:ilvl w:val="0"/>
          <w:numId w:val="3"/>
        </w:numPr>
        <w:ind w:firstLineChars="0"/>
        <w:jc w:val="left"/>
      </w:pPr>
      <w:r>
        <w:t>Drücken und halten Sie ca. 5 Sekunden lang die Netztaste auf der rechten Seite der Kopfhörer.</w:t>
      </w:r>
    </w:p>
    <w:p w:rsidR="00232467" w:rsidRDefault="00232467" w:rsidP="00232467">
      <w:pPr>
        <w:pStyle w:val="Listeafsnit"/>
        <w:numPr>
          <w:ilvl w:val="0"/>
          <w:numId w:val="3"/>
        </w:numPr>
        <w:ind w:firstLineChars="0"/>
        <w:jc w:val="left"/>
      </w:pPr>
      <w:r>
        <w:t>Der Kopfhörer gibt einen Piepton ab und eine blaue LED-Leuchte leuchtet auf, um anzuzeigen, dass der Kopfhörer eingeschaltet ist.</w:t>
      </w:r>
    </w:p>
    <w:p w:rsidR="00A22CD1" w:rsidRDefault="00232467" w:rsidP="00232467">
      <w:pPr>
        <w:pStyle w:val="Listeafsnit"/>
        <w:numPr>
          <w:ilvl w:val="0"/>
          <w:numId w:val="3"/>
        </w:numPr>
        <w:ind w:firstLineChars="0"/>
        <w:jc w:val="left"/>
      </w:pPr>
      <w:r>
        <w:t>Um den Bluetooth Funk-Kopfhörer auszuschalten, drücken und halten Sie die Netztaste noch einmal 6 Sekunden lang, bis sich die LED-Leuchte ausschaltet.</w:t>
      </w:r>
    </w:p>
    <w:p w:rsidR="00A22CD1" w:rsidRDefault="00A22CD1" w:rsidP="00A22CD1">
      <w:pPr>
        <w:jc w:val="left"/>
      </w:pPr>
    </w:p>
    <w:p w:rsidR="00A22CD1" w:rsidRPr="00232467" w:rsidRDefault="00232467" w:rsidP="00A22CD1">
      <w:pPr>
        <w:jc w:val="left"/>
        <w:rPr>
          <w:b/>
        </w:rPr>
      </w:pPr>
      <w:r>
        <w:rPr>
          <w:b/>
        </w:rPr>
        <w:t>Mit einem neuen Gerät paaren und anschließen</w:t>
      </w:r>
    </w:p>
    <w:p w:rsidR="00232467" w:rsidRDefault="00232467" w:rsidP="00232467">
      <w:pPr>
        <w:pStyle w:val="Listeafsnit"/>
        <w:numPr>
          <w:ilvl w:val="0"/>
          <w:numId w:val="5"/>
        </w:numPr>
        <w:ind w:firstLineChars="0"/>
        <w:jc w:val="left"/>
      </w:pPr>
      <w:r>
        <w:t>Schalten Sie den Bluetooth Funk-Kopfhörer ein (s. Kapitel „Einschalten“).</w:t>
      </w:r>
    </w:p>
    <w:p w:rsidR="00232467" w:rsidRDefault="00232467" w:rsidP="00232467">
      <w:pPr>
        <w:pStyle w:val="Listeafsnit"/>
        <w:numPr>
          <w:ilvl w:val="0"/>
          <w:numId w:val="5"/>
        </w:numPr>
        <w:ind w:firstLineChars="0"/>
        <w:jc w:val="left"/>
      </w:pPr>
      <w:r>
        <w:t>Beim Paaren des Kopfhörers mit einem neuen Gerät blinkten die rote und blaue LED-Leuchte abwechselnd, um anzuzeigen, dass die Kopfhörer bereit sind, mit Ihrem Gerät gepaart zu werden.</w:t>
      </w:r>
    </w:p>
    <w:p w:rsidR="00232467" w:rsidRDefault="00232467" w:rsidP="00232467">
      <w:pPr>
        <w:pStyle w:val="Listeafsnit"/>
        <w:numPr>
          <w:ilvl w:val="0"/>
          <w:numId w:val="5"/>
        </w:numPr>
        <w:ind w:firstLineChars="0"/>
        <w:jc w:val="left"/>
      </w:pPr>
      <w:r>
        <w:t>Navigieren Sie an Ihrem Bluetooth-fähigen Smartphone, Tablet oder Mediaplayer zum Bluetooth Einstellungsmenü, schalten Sie die Bluetooth Funktion ein und suchen Sie nach neuen Geräten.</w:t>
      </w:r>
    </w:p>
    <w:p w:rsidR="00232467" w:rsidRDefault="00232467" w:rsidP="00232467">
      <w:pPr>
        <w:pStyle w:val="Listeafsnit"/>
        <w:numPr>
          <w:ilvl w:val="0"/>
          <w:numId w:val="5"/>
        </w:numPr>
        <w:ind w:firstLineChars="0"/>
        <w:jc w:val="left"/>
      </w:pPr>
      <w:proofErr w:type="gramStart"/>
      <w:r>
        <w:t>Nach einigen Sekunden,</w:t>
      </w:r>
      <w:proofErr w:type="gramEnd"/>
      <w:r>
        <w:t xml:space="preserve"> sehen Sie „BTH-2</w:t>
      </w:r>
      <w:r w:rsidR="006A0842">
        <w:t>50</w:t>
      </w:r>
      <w:r>
        <w:t>“ auf der Liste.</w:t>
      </w:r>
    </w:p>
    <w:p w:rsidR="00232467" w:rsidRDefault="00232467" w:rsidP="00232467">
      <w:pPr>
        <w:pStyle w:val="Listeafsnit"/>
        <w:numPr>
          <w:ilvl w:val="0"/>
          <w:numId w:val="5"/>
        </w:numPr>
        <w:ind w:firstLineChars="0"/>
        <w:jc w:val="left"/>
      </w:pPr>
      <w:r>
        <w:t>Tippen Sie auf das Modell, um dieses auszuwählen. Die durchgehende blaue LED-Leuchte zeigt an, dass Ihr Gerät erfolgreich gepaart wurde.</w:t>
      </w:r>
    </w:p>
    <w:p w:rsidR="00232467" w:rsidRDefault="00232467" w:rsidP="00232467">
      <w:pPr>
        <w:pStyle w:val="Listeafsnit"/>
        <w:numPr>
          <w:ilvl w:val="0"/>
          <w:numId w:val="5"/>
        </w:numPr>
        <w:ind w:firstLineChars="0"/>
        <w:jc w:val="left"/>
      </w:pPr>
      <w:r>
        <w:t>Wenn Ihr zuvor gepaartes Bluetooth Gerät eingeschaltet und innerhalb des Empfangsbereichs ist, verbinden sich die Kopfhörer automatisch mit dem letzten Bluetooth-Gerät, mit dem diese verbunden waren.</w:t>
      </w:r>
    </w:p>
    <w:p w:rsidR="00232467" w:rsidRPr="002A17D3" w:rsidRDefault="00232467" w:rsidP="00232467">
      <w:pPr>
        <w:jc w:val="left"/>
      </w:pPr>
    </w:p>
    <w:p w:rsidR="00A22CD1" w:rsidRPr="002A17D3" w:rsidRDefault="00232467" w:rsidP="00232467">
      <w:pPr>
        <w:jc w:val="left"/>
        <w:rPr>
          <w:b/>
        </w:rPr>
      </w:pPr>
      <w:r>
        <w:rPr>
          <w:b/>
        </w:rPr>
        <w:t>HINWEIS: Wenn der Kopfhörer nicht innerhalb von 10 Minuten verwendet wird, schaltet sich der Kopfhörer automatisch aus, um Strom zu sparen.</w:t>
      </w:r>
    </w:p>
    <w:p w:rsidR="00A22CD1" w:rsidRDefault="00A22CD1" w:rsidP="00A22CD1">
      <w:pPr>
        <w:jc w:val="left"/>
      </w:pPr>
    </w:p>
    <w:p w:rsidR="00A22CD1" w:rsidRPr="002A17D3" w:rsidRDefault="002A17D3" w:rsidP="00A22CD1">
      <w:pPr>
        <w:jc w:val="left"/>
        <w:rPr>
          <w:b/>
        </w:rPr>
      </w:pPr>
      <w:r>
        <w:rPr>
          <w:b/>
        </w:rPr>
        <w:t>Wiedergabe</w:t>
      </w:r>
    </w:p>
    <w:p w:rsidR="002A17D3" w:rsidRDefault="002A17D3" w:rsidP="002A17D3">
      <w:pPr>
        <w:pStyle w:val="Listeafsnit"/>
        <w:numPr>
          <w:ilvl w:val="0"/>
          <w:numId w:val="6"/>
        </w:numPr>
        <w:ind w:firstLineChars="0"/>
        <w:jc w:val="left"/>
      </w:pPr>
      <w:r>
        <w:t>Schließen Sie Ihr Gerät über Bluetooth an den Kopfhörer an (s. Kapitel „Paaren und anschließen“)</w:t>
      </w:r>
    </w:p>
    <w:p w:rsidR="002A17D3" w:rsidRDefault="002A17D3" w:rsidP="002A17D3">
      <w:pPr>
        <w:pStyle w:val="Listeafsnit"/>
        <w:numPr>
          <w:ilvl w:val="0"/>
          <w:numId w:val="6"/>
        </w:numPr>
        <w:ind w:firstLineChars="0"/>
        <w:jc w:val="left"/>
      </w:pPr>
      <w:r>
        <w:t>Öffnen Sie Ihre Lieblingsmusikanwendung und drücken Sie auf die Taste Wiedergabe.</w:t>
      </w:r>
    </w:p>
    <w:p w:rsidR="002A17D3" w:rsidRDefault="002A17D3" w:rsidP="002A17D3">
      <w:pPr>
        <w:pStyle w:val="Listeafsnit"/>
        <w:numPr>
          <w:ilvl w:val="0"/>
          <w:numId w:val="6"/>
        </w:numPr>
        <w:ind w:firstLineChars="0"/>
        <w:jc w:val="left"/>
      </w:pPr>
      <w:r>
        <w:t>Steuern Sie die Musik, Titel und Lautstärke von Ihrem Gerät aus oder steuern Sie die Musik und Lautstärke vom Touch-Screen aus (s. Kapitel „Touch-Screen-Funktion“. Drücken Sie einmal die Netztaste, um Musik wiederzugeben / pausieren und Anrufe zu beantworten, drücken Sie die Taste 2 Mal, um die zuletzt von Ihrem Telefon angerufene Nummer wiederzuwählen, und drücken und halten Sie die Taste, um einen eingehenden Anruf abzuweisen.</w:t>
      </w:r>
    </w:p>
    <w:p w:rsidR="00A22CD1" w:rsidRDefault="002A17D3" w:rsidP="002A17D3">
      <w:pPr>
        <w:pStyle w:val="Listeafsnit"/>
        <w:numPr>
          <w:ilvl w:val="0"/>
          <w:numId w:val="6"/>
        </w:numPr>
        <w:ind w:firstLineChars="0"/>
        <w:jc w:val="left"/>
      </w:pPr>
      <w:r>
        <w:lastRenderedPageBreak/>
        <w:t>Alle Audiowiedergaben, inklusive Musik, Spiele, Videos und Mitteilungen werden über den Kopfhörer geleitet.</w:t>
      </w:r>
    </w:p>
    <w:p w:rsidR="006A0842" w:rsidRDefault="006A0842" w:rsidP="006A0842">
      <w:pPr>
        <w:widowControl/>
        <w:jc w:val="left"/>
      </w:pPr>
    </w:p>
    <w:p w:rsidR="00A22CD1" w:rsidRPr="006A0842" w:rsidRDefault="00D35785" w:rsidP="006A0842">
      <w:pPr>
        <w:widowControl/>
        <w:jc w:val="left"/>
      </w:pPr>
      <w:r>
        <w:rPr>
          <w:b/>
        </w:rPr>
        <w:t>Touch-Screen Funktion</w:t>
      </w:r>
    </w:p>
    <w:p w:rsidR="00D35785" w:rsidRDefault="00D35785" w:rsidP="00D35785">
      <w:pPr>
        <w:pStyle w:val="Listeafsnit"/>
        <w:numPr>
          <w:ilvl w:val="0"/>
          <w:numId w:val="7"/>
        </w:numPr>
        <w:ind w:firstLineChars="0"/>
        <w:jc w:val="left"/>
      </w:pPr>
      <w:r>
        <w:t>Drücken Sie in den Bereich A (s. Produktdiagramm), um die Lautstärke leiser zu stellen.</w:t>
      </w:r>
    </w:p>
    <w:p w:rsidR="00D35785" w:rsidRDefault="00D35785" w:rsidP="00D35785">
      <w:pPr>
        <w:pStyle w:val="Listeafsnit"/>
        <w:numPr>
          <w:ilvl w:val="0"/>
          <w:numId w:val="7"/>
        </w:numPr>
        <w:ind w:firstLineChars="0"/>
        <w:jc w:val="left"/>
      </w:pPr>
      <w:r>
        <w:t>Drücken Sie in den Bereich B (s. Produktdiagramm), um- die Lautstärke lauter zu stellen.</w:t>
      </w:r>
    </w:p>
    <w:p w:rsidR="00D35785" w:rsidRDefault="00D35785" w:rsidP="00D35785">
      <w:pPr>
        <w:pStyle w:val="Listeafsnit"/>
        <w:numPr>
          <w:ilvl w:val="0"/>
          <w:numId w:val="7"/>
        </w:numPr>
        <w:ind w:firstLineChars="0"/>
        <w:jc w:val="left"/>
      </w:pPr>
      <w:r>
        <w:t>Drücken und halten Sie den Bereich A (s. Produktdiagramm), um auf den vorhergehenden Titel umzuschalten.</w:t>
      </w:r>
    </w:p>
    <w:p w:rsidR="00D35785" w:rsidRDefault="00D35785" w:rsidP="00D35785">
      <w:pPr>
        <w:pStyle w:val="Listeafsnit"/>
        <w:numPr>
          <w:ilvl w:val="0"/>
          <w:numId w:val="7"/>
        </w:numPr>
        <w:ind w:firstLineChars="0"/>
        <w:jc w:val="left"/>
      </w:pPr>
      <w:r>
        <w:t>Drücken und halten Sie den Bereich B (s. Produktdiagramm), um auf den folgenden Titel umzuschalten.</w:t>
      </w:r>
    </w:p>
    <w:p w:rsidR="00D35785" w:rsidRPr="00D35785" w:rsidRDefault="00D35785" w:rsidP="00D35785">
      <w:pPr>
        <w:pStyle w:val="Listeafsnit"/>
        <w:numPr>
          <w:ilvl w:val="0"/>
          <w:numId w:val="7"/>
        </w:numPr>
        <w:ind w:firstLineChars="0"/>
        <w:jc w:val="left"/>
        <w:rPr>
          <w:b/>
        </w:rPr>
      </w:pPr>
      <w:r>
        <w:rPr>
          <w:b/>
        </w:rPr>
        <w:t>Drücken Sie sowohl in den Bereich A als auch in den Bereich B, um die Anzeigesprache umzuschalten, wenn der BT-Kopfhörer an keine BT-Geräte angeschlossen ist.</w:t>
      </w:r>
    </w:p>
    <w:p w:rsidR="00D35785" w:rsidRDefault="00D35785" w:rsidP="00D35785">
      <w:pPr>
        <w:jc w:val="left"/>
      </w:pPr>
    </w:p>
    <w:p w:rsidR="00A22CD1" w:rsidRDefault="00D35785" w:rsidP="00D35785">
      <w:pPr>
        <w:jc w:val="left"/>
      </w:pPr>
      <w:r>
        <w:t>HINWEIS: Drücken Sie auf Geste und berühren Sie den richtigen Bereich für fließende Erfahrung</w:t>
      </w:r>
    </w:p>
    <w:p w:rsidR="00A22CD1" w:rsidRDefault="00A22CD1" w:rsidP="00A22CD1">
      <w:pPr>
        <w:jc w:val="left"/>
      </w:pPr>
    </w:p>
    <w:p w:rsidR="00A22CD1" w:rsidRPr="00DF4D6D" w:rsidRDefault="00DF4D6D" w:rsidP="00A22CD1">
      <w:pPr>
        <w:jc w:val="left"/>
        <w:rPr>
          <w:b/>
        </w:rPr>
      </w:pPr>
      <w:r>
        <w:rPr>
          <w:b/>
        </w:rPr>
        <w:t>Fehlerbeseitigung</w:t>
      </w:r>
    </w:p>
    <w:p w:rsidR="00A22CD1" w:rsidRDefault="00DF4D6D" w:rsidP="00A22CD1">
      <w:pPr>
        <w:jc w:val="left"/>
      </w:pPr>
      <w:r>
        <w:t>Kein Strom</w:t>
      </w:r>
    </w:p>
    <w:p w:rsidR="00A22CD1" w:rsidRDefault="00DF4D6D" w:rsidP="00DF4D6D">
      <w:pPr>
        <w:jc w:val="left"/>
      </w:pPr>
      <w:r>
        <w:t>Laden Sie Ihren Bluetooth Funk-Kopfhörer mit dem Mikro-USB-Kabel auf.</w:t>
      </w:r>
    </w:p>
    <w:p w:rsidR="00A22CD1" w:rsidRDefault="00A22CD1" w:rsidP="00A22CD1">
      <w:pPr>
        <w:jc w:val="left"/>
      </w:pPr>
    </w:p>
    <w:p w:rsidR="00A22CD1" w:rsidRDefault="00DF4D6D" w:rsidP="00DF4D6D">
      <w:pPr>
        <w:jc w:val="left"/>
      </w:pPr>
      <w:r>
        <w:t>Die Musik wird nicht über Bluetooth wiedergegeben:</w:t>
      </w:r>
    </w:p>
    <w:p w:rsidR="00A22CD1" w:rsidRPr="00DF4D6D" w:rsidRDefault="00DF4D6D" w:rsidP="00DF4D6D">
      <w:pPr>
        <w:jc w:val="left"/>
      </w:pPr>
      <w:r>
        <w:t>Stellen Sie sicher, dass das Bluetooth Gerät ein A2DP Profil hat. Prüfen Sie, ob die beiden Geräte miteinander gekoppelt oder über Bluetooth miteinander verbunden sind. Starten Sie die Kopfhörer erneut, um Ihr Bluetooth-Gerät wieder anzuschließen.</w:t>
      </w:r>
    </w:p>
    <w:p w:rsidR="00A22CD1" w:rsidRDefault="00A22CD1" w:rsidP="00A22CD1">
      <w:pPr>
        <w:jc w:val="left"/>
      </w:pPr>
    </w:p>
    <w:p w:rsidR="00A22CD1" w:rsidRDefault="00DF4D6D" w:rsidP="00DF4D6D">
      <w:pPr>
        <w:jc w:val="left"/>
      </w:pPr>
      <w:r>
        <w:t>Das Bluetooth-Gerät verbindet sich nicht wieder mit den Kopfhörern</w:t>
      </w:r>
    </w:p>
    <w:p w:rsidR="00DF4D6D" w:rsidRPr="00DF4D6D" w:rsidRDefault="00DF4D6D" w:rsidP="00DF4D6D">
      <w:pPr>
        <w:jc w:val="left"/>
      </w:pPr>
      <w:r>
        <w:t>Navigieren Sie zu Ihrem Bluetooth Einstellungsmenü auf Ihrem Bluetooth-Gerät, drücken Sie auf die Taste „BTH-2</w:t>
      </w:r>
      <w:r w:rsidR="006A0842">
        <w:t>50</w:t>
      </w:r>
      <w:r>
        <w:t>“ und wählen Sie dann „Vergessen“ aus. Befolgen Sie die angezeigten Schritte, um Ihr Gerät noch einmal zu koppeln. Oder drücken &amp; halten Sie die Power-Taste am Kopfhörer (wenn dieser eingeschaltet ist), um den Kopfhörer von allen angeschlossenen Geräten zu trennen. Befolgen Sie dann die Schritte, um Ihr Gerät wieder anzuschließen.</w:t>
      </w:r>
    </w:p>
    <w:p w:rsidR="00DF4D6D" w:rsidRDefault="00DF4D6D" w:rsidP="00A22CD1">
      <w:pPr>
        <w:jc w:val="left"/>
      </w:pPr>
    </w:p>
    <w:p w:rsidR="00DF4D6D" w:rsidRPr="00507E28" w:rsidRDefault="00507E28" w:rsidP="00A22CD1">
      <w:pPr>
        <w:jc w:val="left"/>
        <w:rPr>
          <w:b/>
        </w:rPr>
      </w:pPr>
      <w:r>
        <w:rPr>
          <w:b/>
        </w:rPr>
        <w:t>Überblick</w:t>
      </w:r>
    </w:p>
    <w:p w:rsidR="00DF4D6D" w:rsidRDefault="00507E28" w:rsidP="00A22CD1">
      <w:pPr>
        <w:jc w:val="left"/>
      </w:pPr>
      <w:r>
        <w:rPr>
          <w:noProof/>
        </w:rPr>
        <w:drawing>
          <wp:inline distT="0" distB="0" distL="0" distR="0">
            <wp:extent cx="3350362" cy="2145674"/>
            <wp:effectExtent l="0" t="0" r="2540" b="6985"/>
            <wp:docPr id="2" name="图片 2" descr="C:\Users\dtp20180303\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p20180303\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1539" cy="2146428"/>
                    </a:xfrm>
                    <a:prstGeom prst="rect">
                      <a:avLst/>
                    </a:prstGeom>
                    <a:noFill/>
                    <a:ln>
                      <a:noFill/>
                    </a:ln>
                  </pic:spPr>
                </pic:pic>
              </a:graphicData>
            </a:graphic>
          </wp:inline>
        </w:drawing>
      </w:r>
    </w:p>
    <w:p w:rsidR="001C666F" w:rsidRDefault="001C666F" w:rsidP="00A22CD1">
      <w:pPr>
        <w:jc w:val="left"/>
      </w:pPr>
      <w:bookmarkStart w:id="0" w:name="_GoBack"/>
      <w:bookmarkEnd w:id="0"/>
    </w:p>
    <w:tbl>
      <w:tblPr>
        <w:tblStyle w:val="Tabel-Gitter"/>
        <w:tblW w:w="0" w:type="auto"/>
        <w:tblLook w:val="04A0" w:firstRow="1" w:lastRow="0" w:firstColumn="1" w:lastColumn="0" w:noHBand="0" w:noVBand="1"/>
      </w:tblPr>
      <w:tblGrid>
        <w:gridCol w:w="8296"/>
      </w:tblGrid>
      <w:tr w:rsidR="00507E28" w:rsidRPr="00507E28" w:rsidTr="00507E28">
        <w:tc>
          <w:tcPr>
            <w:tcW w:w="8522" w:type="dxa"/>
          </w:tcPr>
          <w:p w:rsidR="00507E28" w:rsidRPr="00507E28" w:rsidRDefault="00507E28" w:rsidP="00955F76">
            <w:pPr>
              <w:jc w:val="left"/>
              <w:rPr>
                <w:b/>
              </w:rPr>
            </w:pPr>
            <w:r>
              <w:rPr>
                <w:b/>
              </w:rPr>
              <w:lastRenderedPageBreak/>
              <w:t>DE</w:t>
            </w:r>
          </w:p>
        </w:tc>
      </w:tr>
      <w:tr w:rsidR="00507E28" w:rsidRPr="00507E28" w:rsidTr="00507E28">
        <w:tc>
          <w:tcPr>
            <w:tcW w:w="8522" w:type="dxa"/>
          </w:tcPr>
          <w:p w:rsidR="00507E28" w:rsidRPr="00507E28" w:rsidRDefault="00507E28" w:rsidP="00955F76">
            <w:pPr>
              <w:jc w:val="left"/>
            </w:pPr>
            <w:r>
              <w:t>LED-Anzeige</w:t>
            </w:r>
          </w:p>
        </w:tc>
      </w:tr>
      <w:tr w:rsidR="00507E28" w:rsidRPr="00967F99" w:rsidTr="00507E28">
        <w:tc>
          <w:tcPr>
            <w:tcW w:w="8522" w:type="dxa"/>
          </w:tcPr>
          <w:p w:rsidR="00507E28" w:rsidRPr="00C91973" w:rsidRDefault="00507E28" w:rsidP="00955F76">
            <w:pPr>
              <w:jc w:val="left"/>
            </w:pPr>
            <w:r>
              <w:t>USB Ladeanschluss / AUX Kabel</w:t>
            </w:r>
          </w:p>
        </w:tc>
      </w:tr>
      <w:tr w:rsidR="00507E28" w:rsidRPr="00507E28" w:rsidTr="007527CE">
        <w:trPr>
          <w:trHeight w:val="1278"/>
        </w:trPr>
        <w:tc>
          <w:tcPr>
            <w:tcW w:w="8522" w:type="dxa"/>
          </w:tcPr>
          <w:p w:rsidR="00507E28" w:rsidRPr="00507E28" w:rsidRDefault="00507E28" w:rsidP="00955F76">
            <w:pPr>
              <w:jc w:val="left"/>
            </w:pPr>
            <w:r>
              <w:t>Drücken und halten Sie die Taste (6 Sek.): Ein/Aus</w:t>
            </w:r>
          </w:p>
          <w:p w:rsidR="00507E28" w:rsidRPr="00507E28" w:rsidRDefault="00507E28" w:rsidP="00955F76">
            <w:pPr>
              <w:jc w:val="left"/>
            </w:pPr>
            <w:r>
              <w:t>Einmal anklicken: Wiedergabe / Pause, Anruf annehmen / beenden</w:t>
            </w:r>
          </w:p>
          <w:p w:rsidR="00507E28" w:rsidRPr="00507E28" w:rsidRDefault="00507E28" w:rsidP="00955F76">
            <w:pPr>
              <w:jc w:val="left"/>
            </w:pPr>
            <w:r>
              <w:t>Doppelklicken: Die zuletzt gewählte Telefonnummer erneut wählen</w:t>
            </w:r>
          </w:p>
          <w:p w:rsidR="00507E28" w:rsidRPr="00507E28" w:rsidRDefault="00507E28" w:rsidP="00955F76">
            <w:pPr>
              <w:jc w:val="left"/>
            </w:pPr>
            <w:r>
              <w:t>Drücken und halten (1-2 Sek.): Eingehenden Anruf abweisen</w:t>
            </w:r>
          </w:p>
        </w:tc>
      </w:tr>
      <w:tr w:rsidR="00507E28" w:rsidRPr="00507E28" w:rsidTr="00507E28">
        <w:tc>
          <w:tcPr>
            <w:tcW w:w="8522" w:type="dxa"/>
          </w:tcPr>
          <w:p w:rsidR="00507E28" w:rsidRPr="00507E28" w:rsidRDefault="00301394" w:rsidP="00955F76">
            <w:pPr>
              <w:jc w:val="left"/>
            </w:pPr>
            <w:r>
              <w:t>Vorhergehender Titel / Lautstärke erhöhen</w:t>
            </w:r>
          </w:p>
        </w:tc>
      </w:tr>
      <w:tr w:rsidR="00507E28" w:rsidRPr="00507E28" w:rsidTr="00507E28">
        <w:tc>
          <w:tcPr>
            <w:tcW w:w="8522" w:type="dxa"/>
          </w:tcPr>
          <w:p w:rsidR="00507E28" w:rsidRPr="00507E28" w:rsidRDefault="00301394" w:rsidP="00955F76">
            <w:pPr>
              <w:jc w:val="left"/>
            </w:pPr>
            <w:r>
              <w:t>Nächster Titel / Lautstärke verringern</w:t>
            </w:r>
          </w:p>
        </w:tc>
      </w:tr>
      <w:tr w:rsidR="00507E28" w:rsidRPr="00507E28" w:rsidTr="00507E28">
        <w:tc>
          <w:tcPr>
            <w:tcW w:w="8522" w:type="dxa"/>
          </w:tcPr>
          <w:p w:rsidR="00507E28" w:rsidRPr="00507E28" w:rsidRDefault="00507E28" w:rsidP="00955F76">
            <w:pPr>
              <w:jc w:val="left"/>
            </w:pPr>
            <w:r>
              <w:t>Mikrofon</w:t>
            </w:r>
          </w:p>
        </w:tc>
      </w:tr>
    </w:tbl>
    <w:p w:rsidR="00D370DD" w:rsidRDefault="00D370DD" w:rsidP="00507E28">
      <w:pPr>
        <w:jc w:val="left"/>
      </w:pPr>
    </w:p>
    <w:p w:rsidR="00D370DD" w:rsidRDefault="00D370DD">
      <w:pPr>
        <w:widowControl/>
        <w:jc w:val="left"/>
      </w:pPr>
      <w:r>
        <w:br w:type="page"/>
      </w:r>
    </w:p>
    <w:p w:rsidR="00D370DD" w:rsidRDefault="00D370DD" w:rsidP="00D370DD">
      <w:pPr>
        <w:jc w:val="center"/>
      </w:pPr>
      <w:r>
        <w:lastRenderedPageBreak/>
        <w:t>ALLE RECHTE VORBEHALTEN, URHEBERRECHTE DENVER ELECTRONICS A/S</w:t>
      </w:r>
    </w:p>
    <w:p w:rsidR="006A0842" w:rsidRDefault="00D370DD" w:rsidP="006A0842">
      <w:pPr>
        <w:jc w:val="center"/>
      </w:pPr>
      <w:r>
        <w:rPr>
          <w:rFonts w:ascii="Arial" w:hAnsi="Arial"/>
          <w:noProof/>
          <w:sz w:val="22"/>
        </w:rPr>
        <w:drawing>
          <wp:inline distT="0" distB="0" distL="0" distR="0" wp14:anchorId="3F03903A" wp14:editId="06C0CBB4">
            <wp:extent cx="2219257" cy="182880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2303735" cy="1898415"/>
                    </a:xfrm>
                    <a:prstGeom prst="rect">
                      <a:avLst/>
                    </a:prstGeom>
                    <a:noFill/>
                    <a:ln w="9525">
                      <a:noFill/>
                      <a:miter lim="800000"/>
                      <a:headEnd/>
                      <a:tailEnd/>
                    </a:ln>
                  </pic:spPr>
                </pic:pic>
              </a:graphicData>
            </a:graphic>
          </wp:inline>
        </w:drawing>
      </w:r>
    </w:p>
    <w:p w:rsidR="00D370DD" w:rsidRDefault="00D370DD" w:rsidP="006A0842">
      <w:pPr>
        <w:jc w:val="center"/>
      </w:pPr>
      <w:r>
        <w:t>Elektrische und elektronische Geräte sowie Batterien enthalten Materialien, Komponenten und Substanzen, welche für Sie und Ihre Umwelt schädlich sein können, sofern die Abfallmaterialien (entsorgte elektrische und elektronische Altgeräte sowie Batterien) nicht korrekt gehandhabt werden.</w:t>
      </w:r>
    </w:p>
    <w:p w:rsidR="00D370DD" w:rsidRDefault="00D370DD" w:rsidP="00D370DD">
      <w:pPr>
        <w:jc w:val="left"/>
      </w:pPr>
    </w:p>
    <w:p w:rsidR="00D370DD" w:rsidRDefault="00D370DD" w:rsidP="00D370DD">
      <w:pPr>
        <w:jc w:val="left"/>
      </w:pPr>
      <w:r>
        <w:t>Elektrische und elektronische Geräte sowie Batterien sind mit der durchgestrichenen Mülltonne, wie unten abgebildet, kenntlich gemacht. Dieses Symbol bedeutet, dass elektrische und elektronische Altgeräte sowie Batterien nicht mit dem Hausmüll entsorgt werden dürfen, sie müssen separat entsorgt werden.</w:t>
      </w:r>
    </w:p>
    <w:p w:rsidR="00D370DD" w:rsidRDefault="00D370DD" w:rsidP="00D370DD">
      <w:pPr>
        <w:jc w:val="left"/>
      </w:pPr>
    </w:p>
    <w:p w:rsidR="00D370DD" w:rsidRDefault="00D370DD" w:rsidP="00D370DD">
      <w:pPr>
        <w:jc w:val="left"/>
      </w:pPr>
      <w:r>
        <w:t>Als Endverbraucher ist es notwendig, dass Sie Ihre erschöpften Batterien bei den entsprechenden Sammelstellen abgeben. Auf diese Weise stellen Sie sicher, dass die Batterien entsprechend der Gesetzgebung recycelt werden und keine Umweltschäden anrichten.</w:t>
      </w:r>
    </w:p>
    <w:p w:rsidR="00D370DD" w:rsidRDefault="00D370DD" w:rsidP="00D370DD">
      <w:pPr>
        <w:jc w:val="left"/>
      </w:pPr>
    </w:p>
    <w:p w:rsidR="00D370DD" w:rsidRDefault="00D370DD" w:rsidP="00D370DD">
      <w:pPr>
        <w:jc w:val="left"/>
      </w:pPr>
      <w:r>
        <w:t>Städte und Gemeinden haben Sammelstellen eingerichtet, an denen elektrische und elektronische Altgeräte sowie Batterien kostenfrei zum Recycling abgegeben werden können, alternativ erfolgt auch Abholung. Weitere Informationen erhalten Sie bei der Umweltbehörde Ihrer Gemeinde.</w:t>
      </w:r>
    </w:p>
    <w:p w:rsidR="006A0842" w:rsidRDefault="006A0842" w:rsidP="00967F99">
      <w:pPr>
        <w:jc w:val="left"/>
      </w:pPr>
    </w:p>
    <w:p w:rsidR="00D370DD" w:rsidRDefault="00D370DD" w:rsidP="00967F99">
      <w:pPr>
        <w:jc w:val="left"/>
      </w:pPr>
      <w:r>
        <w:t xml:space="preserve">Hiermit erklärt </w:t>
      </w:r>
      <w:proofErr w:type="spellStart"/>
      <w:r>
        <w:t>Inter</w:t>
      </w:r>
      <w:proofErr w:type="spellEnd"/>
      <w:r>
        <w:t xml:space="preserve"> Sales A/S, dass der Funkanlagentyp BTH-2</w:t>
      </w:r>
      <w:r w:rsidR="006A0842">
        <w:t>50</w:t>
      </w:r>
      <w:r>
        <w:t xml:space="preserve"> der Richtlinie 2014/53/EU entspricht. Der vollständige Text der EU Konformitätserklärung ist unter der folgenden Internetadresse verfügbar: www.denver-electronics.com und klicken Sie dann auf das Suchen-ICON in der obersten Zeile der Website. Modellnummer schreiben: BTH-2</w:t>
      </w:r>
      <w:r w:rsidR="006A0842">
        <w:t>50</w:t>
      </w:r>
      <w:r>
        <w:t xml:space="preserve"> Sie gelangen nun zur Produktseite, auf der Sie die Funkgeräterichtlinie (Richtlinie 2014/53/EU) unter </w:t>
      </w:r>
      <w:proofErr w:type="spellStart"/>
      <w:r>
        <w:t>downloads</w:t>
      </w:r>
      <w:proofErr w:type="spellEnd"/>
      <w:r>
        <w:t>/</w:t>
      </w:r>
      <w:proofErr w:type="spellStart"/>
      <w:r>
        <w:t>other</w:t>
      </w:r>
      <w:proofErr w:type="spellEnd"/>
      <w:r>
        <w:t xml:space="preserve"> </w:t>
      </w:r>
      <w:proofErr w:type="spellStart"/>
      <w:r>
        <w:t>downloads</w:t>
      </w:r>
      <w:proofErr w:type="spellEnd"/>
      <w:r>
        <w:t xml:space="preserve"> finden können</w:t>
      </w:r>
    </w:p>
    <w:p w:rsidR="00D370DD" w:rsidRDefault="00D370DD" w:rsidP="00D370DD">
      <w:pPr>
        <w:jc w:val="left"/>
      </w:pPr>
      <w:r>
        <w:t>Betriebsfrequenzbereich:</w:t>
      </w:r>
      <w:r w:rsidR="006A0842" w:rsidRPr="006A0842">
        <w:t xml:space="preserve"> 2402-2408MHz</w:t>
      </w:r>
    </w:p>
    <w:p w:rsidR="00D370DD" w:rsidRDefault="00D370DD" w:rsidP="00D370DD">
      <w:pPr>
        <w:jc w:val="left"/>
      </w:pPr>
      <w:r>
        <w:t>Max. Ausgangsleistung:</w:t>
      </w:r>
      <w:r w:rsidR="006A0842" w:rsidRPr="006A0842">
        <w:t xml:space="preserve"> 40mW</w:t>
      </w:r>
    </w:p>
    <w:p w:rsidR="006A0842" w:rsidRDefault="006A0842" w:rsidP="00D370DD">
      <w:pPr>
        <w:jc w:val="left"/>
      </w:pPr>
    </w:p>
    <w:p w:rsidR="00D370DD" w:rsidRDefault="00D370DD" w:rsidP="00D370DD">
      <w:pPr>
        <w:jc w:val="left"/>
      </w:pPr>
      <w:r>
        <w:t>DENVER ELECTRONICS A/S</w:t>
      </w:r>
    </w:p>
    <w:p w:rsidR="00D370DD" w:rsidRDefault="00D370DD" w:rsidP="00D370DD">
      <w:pPr>
        <w:jc w:val="left"/>
      </w:pPr>
      <w:r>
        <w:t xml:space="preserve">Omega 5A, </w:t>
      </w:r>
      <w:proofErr w:type="spellStart"/>
      <w:r>
        <w:t>Soeften</w:t>
      </w:r>
      <w:proofErr w:type="spellEnd"/>
    </w:p>
    <w:p w:rsidR="00D370DD" w:rsidRDefault="00D370DD" w:rsidP="00D370DD">
      <w:pPr>
        <w:jc w:val="left"/>
      </w:pPr>
      <w:r>
        <w:t xml:space="preserve">DK-8382 </w:t>
      </w:r>
      <w:proofErr w:type="spellStart"/>
      <w:r>
        <w:t>Hinnerup</w:t>
      </w:r>
      <w:proofErr w:type="spellEnd"/>
    </w:p>
    <w:p w:rsidR="00D370DD" w:rsidRDefault="00D370DD" w:rsidP="00D370DD">
      <w:pPr>
        <w:jc w:val="left"/>
      </w:pPr>
      <w:r>
        <w:t>Dänemark</w:t>
      </w:r>
    </w:p>
    <w:p w:rsidR="00507E28" w:rsidRPr="00507E28" w:rsidRDefault="00D370DD" w:rsidP="00D370DD">
      <w:pPr>
        <w:jc w:val="left"/>
      </w:pPr>
      <w:r>
        <w:t>www.facebook.com/denverelectronics</w:t>
      </w:r>
    </w:p>
    <w:sectPr w:rsidR="00507E28" w:rsidRPr="00507E28" w:rsidSect="00E97EDE">
      <w:headerReference w:type="default" r:id="rId9"/>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A9" w:rsidRDefault="009070A9" w:rsidP="00A22CD1">
      <w:r>
        <w:separator/>
      </w:r>
    </w:p>
  </w:endnote>
  <w:endnote w:type="continuationSeparator" w:id="0">
    <w:p w:rsidR="009070A9" w:rsidRDefault="009070A9" w:rsidP="00A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A9" w:rsidRDefault="009070A9" w:rsidP="00A22CD1">
      <w:r>
        <w:separator/>
      </w:r>
    </w:p>
  </w:footnote>
  <w:footnote w:type="continuationSeparator" w:id="0">
    <w:p w:rsidR="009070A9" w:rsidRDefault="009070A9" w:rsidP="00A2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2815"/>
      <w:gridCol w:w="2754"/>
    </w:tblGrid>
    <w:tr w:rsidR="00E97EDE" w:rsidRPr="00E97EDE" w:rsidTr="00890C37">
      <w:tc>
        <w:tcPr>
          <w:tcW w:w="2840" w:type="dxa"/>
        </w:tcPr>
        <w:p w:rsidR="00E97EDE" w:rsidRPr="00E97EDE" w:rsidRDefault="00E97EDE" w:rsidP="00890C37">
          <w:pPr>
            <w:jc w:val="left"/>
            <w:rPr>
              <w:b/>
            </w:rPr>
          </w:pPr>
        </w:p>
      </w:tc>
      <w:tc>
        <w:tcPr>
          <w:tcW w:w="2841" w:type="dxa"/>
        </w:tcPr>
        <w:p w:rsidR="00E97EDE" w:rsidRPr="00E97EDE" w:rsidRDefault="00E97EDE" w:rsidP="00890C37">
          <w:pPr>
            <w:jc w:val="center"/>
            <w:rPr>
              <w:b/>
            </w:rPr>
          </w:pPr>
          <w:r>
            <w:rPr>
              <w:b/>
            </w:rPr>
            <w:t>BENUTZERHANDBUCH</w:t>
          </w:r>
        </w:p>
      </w:tc>
      <w:tc>
        <w:tcPr>
          <w:tcW w:w="2841" w:type="dxa"/>
        </w:tcPr>
        <w:p w:rsidR="00E97EDE" w:rsidRPr="00E97EDE" w:rsidRDefault="007402C6" w:rsidP="00890C37">
          <w:pPr>
            <w:jc w:val="center"/>
            <w:rPr>
              <w:b/>
            </w:rPr>
          </w:pPr>
          <w:r>
            <w:rPr>
              <w:b/>
            </w:rPr>
            <w:t>BTH-2</w:t>
          </w:r>
          <w:r w:rsidR="006A0842">
            <w:rPr>
              <w:b/>
            </w:rPr>
            <w:t>50</w:t>
          </w:r>
        </w:p>
      </w:tc>
    </w:tr>
  </w:tbl>
  <w:p w:rsidR="00E97EDE" w:rsidRDefault="00E97EDE" w:rsidP="00E97EDE">
    <w:pPr>
      <w:pStyle w:val="Sidehove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A4F"/>
    <w:multiLevelType w:val="hybridMultilevel"/>
    <w:tmpl w:val="E816599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F30B39"/>
    <w:multiLevelType w:val="hybridMultilevel"/>
    <w:tmpl w:val="84461058"/>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750A79"/>
    <w:multiLevelType w:val="hybridMultilevel"/>
    <w:tmpl w:val="D688C9DC"/>
    <w:lvl w:ilvl="0" w:tplc="7E4CAB0E">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035F1"/>
    <w:multiLevelType w:val="hybridMultilevel"/>
    <w:tmpl w:val="01821D6E"/>
    <w:lvl w:ilvl="0" w:tplc="8AA4573C">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5E16F4"/>
    <w:multiLevelType w:val="hybridMultilevel"/>
    <w:tmpl w:val="89ECB962"/>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D432C54"/>
    <w:multiLevelType w:val="hybridMultilevel"/>
    <w:tmpl w:val="AE56CACE"/>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5FD691D"/>
    <w:multiLevelType w:val="hybridMultilevel"/>
    <w:tmpl w:val="9E76BDB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37"/>
    <w:rsid w:val="000C3874"/>
    <w:rsid w:val="001C666F"/>
    <w:rsid w:val="00232467"/>
    <w:rsid w:val="002A17D3"/>
    <w:rsid w:val="00301394"/>
    <w:rsid w:val="003B1837"/>
    <w:rsid w:val="003D6F49"/>
    <w:rsid w:val="00507E28"/>
    <w:rsid w:val="005667B4"/>
    <w:rsid w:val="005D773B"/>
    <w:rsid w:val="005F2E27"/>
    <w:rsid w:val="006764E7"/>
    <w:rsid w:val="006A0842"/>
    <w:rsid w:val="007402C6"/>
    <w:rsid w:val="00773117"/>
    <w:rsid w:val="00796817"/>
    <w:rsid w:val="009070A9"/>
    <w:rsid w:val="009449A8"/>
    <w:rsid w:val="00967F99"/>
    <w:rsid w:val="009D5A43"/>
    <w:rsid w:val="00A12562"/>
    <w:rsid w:val="00A22CD1"/>
    <w:rsid w:val="00BB45B5"/>
    <w:rsid w:val="00C91973"/>
    <w:rsid w:val="00D35785"/>
    <w:rsid w:val="00D370DD"/>
    <w:rsid w:val="00DF4D6D"/>
    <w:rsid w:val="00E24C21"/>
    <w:rsid w:val="00E33FB0"/>
    <w:rsid w:val="00E62AC8"/>
    <w:rsid w:val="00E97EDE"/>
    <w:rsid w:val="00F31C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DF43D"/>
  <w15:docId w15:val="{895F56D1-67AE-45F9-B51C-E7EB02CF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22CD1"/>
    <w:pPr>
      <w:pBdr>
        <w:bottom w:val="single" w:sz="6" w:space="1" w:color="auto"/>
      </w:pBdr>
      <w:tabs>
        <w:tab w:val="center" w:pos="4153"/>
        <w:tab w:val="right" w:pos="8306"/>
      </w:tabs>
      <w:snapToGrid w:val="0"/>
      <w:jc w:val="center"/>
    </w:pPr>
    <w:rPr>
      <w:sz w:val="18"/>
      <w:szCs w:val="18"/>
    </w:rPr>
  </w:style>
  <w:style w:type="character" w:customStyle="1" w:styleId="SidehovedTegn">
    <w:name w:val="Sidehoved Tegn"/>
    <w:basedOn w:val="Standardskrifttypeiafsnit"/>
    <w:link w:val="Sidehoved"/>
    <w:uiPriority w:val="99"/>
    <w:rsid w:val="00A22CD1"/>
    <w:rPr>
      <w:sz w:val="18"/>
      <w:szCs w:val="18"/>
    </w:rPr>
  </w:style>
  <w:style w:type="paragraph" w:styleId="Sidefod">
    <w:name w:val="footer"/>
    <w:basedOn w:val="Normal"/>
    <w:link w:val="SidefodTegn"/>
    <w:uiPriority w:val="99"/>
    <w:unhideWhenUsed/>
    <w:rsid w:val="00A22CD1"/>
    <w:pPr>
      <w:tabs>
        <w:tab w:val="center" w:pos="4153"/>
        <w:tab w:val="right" w:pos="8306"/>
      </w:tabs>
      <w:snapToGrid w:val="0"/>
      <w:jc w:val="left"/>
    </w:pPr>
    <w:rPr>
      <w:sz w:val="18"/>
      <w:szCs w:val="18"/>
    </w:rPr>
  </w:style>
  <w:style w:type="character" w:customStyle="1" w:styleId="SidefodTegn">
    <w:name w:val="Sidefod Tegn"/>
    <w:basedOn w:val="Standardskrifttypeiafsnit"/>
    <w:link w:val="Sidefod"/>
    <w:uiPriority w:val="99"/>
    <w:rsid w:val="00A22CD1"/>
    <w:rPr>
      <w:sz w:val="18"/>
      <w:szCs w:val="18"/>
    </w:rPr>
  </w:style>
  <w:style w:type="table" w:styleId="Tabel-Gitter">
    <w:name w:val="Table Grid"/>
    <w:basedOn w:val="Tabel-Normal"/>
    <w:uiPriority w:val="59"/>
    <w:rsid w:val="00E9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97EDE"/>
    <w:rPr>
      <w:sz w:val="18"/>
      <w:szCs w:val="18"/>
    </w:rPr>
  </w:style>
  <w:style w:type="character" w:customStyle="1" w:styleId="MarkeringsbobletekstTegn">
    <w:name w:val="Markeringsbobletekst Tegn"/>
    <w:basedOn w:val="Standardskrifttypeiafsnit"/>
    <w:link w:val="Markeringsbobletekst"/>
    <w:uiPriority w:val="99"/>
    <w:semiHidden/>
    <w:rsid w:val="00E97EDE"/>
    <w:rPr>
      <w:sz w:val="18"/>
      <w:szCs w:val="18"/>
    </w:rPr>
  </w:style>
  <w:style w:type="paragraph" w:styleId="Listeafsnit">
    <w:name w:val="List Paragraph"/>
    <w:basedOn w:val="Normal"/>
    <w:uiPriority w:val="34"/>
    <w:qFormat/>
    <w:rsid w:val="009D5A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901</Words>
  <Characters>5500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dtp20180303</dc:creator>
  <cp:keywords/>
  <dc:description/>
  <cp:lastModifiedBy>Alicia Steinberg</cp:lastModifiedBy>
  <cp:revision>3</cp:revision>
  <dcterms:created xsi:type="dcterms:W3CDTF">2018-09-27T10:09:00Z</dcterms:created>
  <dcterms:modified xsi:type="dcterms:W3CDTF">2018-09-27T10:39:00Z</dcterms:modified>
</cp:coreProperties>
</file>